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A6D0C">
        <w:rPr>
          <w:rFonts w:ascii="Verdana" w:hAnsi="Verdana"/>
          <w:b/>
          <w:sz w:val="20"/>
          <w:szCs w:val="20"/>
        </w:rPr>
        <w:t xml:space="preserve">Aquisições estão no radar da maioria dos </w:t>
      </w:r>
      <w:proofErr w:type="spellStart"/>
      <w:r w:rsidRPr="00FA6D0C">
        <w:rPr>
          <w:rFonts w:ascii="Verdana" w:hAnsi="Verdana"/>
          <w:b/>
          <w:sz w:val="20"/>
          <w:szCs w:val="20"/>
        </w:rPr>
        <w:t>CEOs</w:t>
      </w:r>
      <w:proofErr w:type="spellEnd"/>
      <w:r w:rsidRPr="00FA6D0C">
        <w:rPr>
          <w:rFonts w:ascii="Verdana" w:hAnsi="Verdana"/>
          <w:b/>
          <w:sz w:val="20"/>
          <w:szCs w:val="20"/>
        </w:rPr>
        <w:t xml:space="preserve"> no Brasil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6D0C">
        <w:rPr>
          <w:rFonts w:ascii="Verdana" w:hAnsi="Verdana"/>
          <w:i/>
          <w:sz w:val="20"/>
          <w:szCs w:val="20"/>
        </w:rPr>
        <w:t>Adriana Mattos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A6D0C">
        <w:rPr>
          <w:rFonts w:ascii="Verdana" w:hAnsi="Verdana"/>
          <w:i/>
          <w:sz w:val="20"/>
          <w:szCs w:val="20"/>
        </w:rPr>
        <w:t xml:space="preserve">Aumenta número de transações feitas por companhias dos </w:t>
      </w:r>
      <w:proofErr w:type="spellStart"/>
      <w:r w:rsidRPr="00FA6D0C">
        <w:rPr>
          <w:rFonts w:ascii="Verdana" w:hAnsi="Verdana"/>
          <w:i/>
          <w:sz w:val="20"/>
          <w:szCs w:val="20"/>
        </w:rPr>
        <w:t>Bric</w:t>
      </w:r>
      <w:proofErr w:type="spellEnd"/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 xml:space="preserve"> 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 xml:space="preserve">Meses atrás, ao avaliar a proposta de compra de seus ativos, feita pela Kraft, a </w:t>
      </w:r>
      <w:proofErr w:type="spellStart"/>
      <w:r w:rsidRPr="00FA6D0C">
        <w:rPr>
          <w:rFonts w:ascii="Verdana" w:hAnsi="Verdana"/>
          <w:sz w:val="20"/>
          <w:szCs w:val="20"/>
        </w:rPr>
        <w:t>Cadbury</w:t>
      </w:r>
      <w:proofErr w:type="spellEnd"/>
      <w:r w:rsidRPr="00FA6D0C">
        <w:rPr>
          <w:rFonts w:ascii="Verdana" w:hAnsi="Verdana"/>
          <w:sz w:val="20"/>
          <w:szCs w:val="20"/>
        </w:rPr>
        <w:t xml:space="preserve"> não poupou críticas a sua potencial compradora. Classificou a oferta de "ridícula" e disse "não entender" o valor oferecido, de US$ 16,4 bilhões, considerado muito baixo. Aproveitou para relembrar o mercado sobre a lista de companhias interessadas na empresa. </w:t>
      </w:r>
      <w:proofErr w:type="spellStart"/>
      <w:r w:rsidRPr="00FA6D0C">
        <w:rPr>
          <w:rFonts w:ascii="Verdana" w:hAnsi="Verdana"/>
          <w:sz w:val="20"/>
          <w:szCs w:val="20"/>
        </w:rPr>
        <w:t>Ferrero</w:t>
      </w:r>
      <w:proofErr w:type="spellEnd"/>
      <w:r w:rsidRPr="00FA6D0C">
        <w:rPr>
          <w:rFonts w:ascii="Verdana" w:hAnsi="Verdana"/>
          <w:sz w:val="20"/>
          <w:szCs w:val="20"/>
        </w:rPr>
        <w:t xml:space="preserve"> </w:t>
      </w:r>
      <w:proofErr w:type="spellStart"/>
      <w:r w:rsidRPr="00FA6D0C">
        <w:rPr>
          <w:rFonts w:ascii="Verdana" w:hAnsi="Verdana"/>
          <w:sz w:val="20"/>
          <w:szCs w:val="20"/>
        </w:rPr>
        <w:t>Rocher</w:t>
      </w:r>
      <w:proofErr w:type="spellEnd"/>
      <w:r w:rsidRPr="00FA6D0C">
        <w:rPr>
          <w:rFonts w:ascii="Verdana" w:hAnsi="Verdana"/>
          <w:sz w:val="20"/>
          <w:szCs w:val="20"/>
        </w:rPr>
        <w:t xml:space="preserve"> e Hershey também estavam na disputa. Duas semanas após a reação nada delicada da </w:t>
      </w:r>
      <w:proofErr w:type="spellStart"/>
      <w:r w:rsidRPr="00FA6D0C">
        <w:rPr>
          <w:rFonts w:ascii="Verdana" w:hAnsi="Verdana"/>
          <w:sz w:val="20"/>
          <w:szCs w:val="20"/>
        </w:rPr>
        <w:t>Cadbury</w:t>
      </w:r>
      <w:proofErr w:type="spellEnd"/>
      <w:r w:rsidRPr="00FA6D0C">
        <w:rPr>
          <w:rFonts w:ascii="Verdana" w:hAnsi="Verdana"/>
          <w:sz w:val="20"/>
          <w:szCs w:val="20"/>
        </w:rPr>
        <w:t xml:space="preserve">, a Kraft aumentou a proposta em US$ 3 bilhões e ficou com a empresa. Ali estava evidente que essas grandes empresas, que estão na ponta vendedora, ocupam novamente uma posição de vantagem e destaque, algo recuperado passado o pior da crise global. 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 xml:space="preserve">Essa tendência agora pode ser comprovada por um levantamento da auditora americana Ernst &amp; Young obtido pelo Valor. O documento mostra que foram desembolsados US$ 54,3 bilhões em transações nos segmentos de consumo de janeiro a junho de 2010. O montante é 118% superior ao apurado no mesmo período de 2009. 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>O volume médio de cada operação atingiu US$ 330 milhões no primeiro semestre deste ano. É mais que o dobro do verificado no ano passado e o maior valor dos últimos cinco anos. São apenas transações ocorridas entre empresas dos segmentos de bebidas, alimentos, produtos para casa, cuidados pessoais e fumo.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 xml:space="preserve">Pelas contas da Ernst &amp; Young, foram 471 transações em seis meses - 78 por mês, contra a média de 74 negócios mensais no primeiro semestre de 2009. "Nós estamos recuperando a confiança perdida", resumiu em relatório o chefe de transações na área de consumo da Ernst &amp; Young, David Murray. "E essa confiança tem relação direta com o montante de negociações lideradas pelos mercados emergentes", </w:t>
      </w:r>
      <w:proofErr w:type="gramStart"/>
      <w:r w:rsidRPr="00FA6D0C">
        <w:rPr>
          <w:rFonts w:ascii="Verdana" w:hAnsi="Verdana"/>
          <w:sz w:val="20"/>
          <w:szCs w:val="20"/>
        </w:rPr>
        <w:t>completa Viktor Andrade</w:t>
      </w:r>
      <w:proofErr w:type="gramEnd"/>
      <w:r w:rsidRPr="00FA6D0C">
        <w:rPr>
          <w:rFonts w:ascii="Verdana" w:hAnsi="Verdana"/>
          <w:sz w:val="20"/>
          <w:szCs w:val="20"/>
        </w:rPr>
        <w:t>, gerente da área de transações da companhia no Brasil.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 xml:space="preserve">Segundo ele, um terço das operações de compra (em valor) de empresas no mundo este ano foram lideradas por companhias sediadas nos países que integram o </w:t>
      </w:r>
      <w:proofErr w:type="spellStart"/>
      <w:r w:rsidRPr="00FA6D0C">
        <w:rPr>
          <w:rFonts w:ascii="Verdana" w:hAnsi="Verdana"/>
          <w:sz w:val="20"/>
          <w:szCs w:val="20"/>
        </w:rPr>
        <w:t>Bric</w:t>
      </w:r>
      <w:proofErr w:type="spellEnd"/>
      <w:r w:rsidRPr="00FA6D0C">
        <w:rPr>
          <w:rFonts w:ascii="Verdana" w:hAnsi="Verdana"/>
          <w:sz w:val="20"/>
          <w:szCs w:val="20"/>
        </w:rPr>
        <w:t xml:space="preserve"> (Brasil, Rússia, Índia e China). É a maior taxa da pesquisa. Não há uma avaliação apenas do Brasil, mas há um dado confirma o destaque do país nessa análise.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>Para tentar verificar quem serão os líderes de um novo movimento de transações, a auditoria perguntou a 800 executivos no mundo como esperam crescer nos próximos seis meses. "No Brasil, 63% das companhias querem se expandir por meio de aquisições. No mundo, essa taxa está em 47%", afirma Andrade. No ano passado, tanto no Brasil como no resto do mundo, o índice estava em 24%.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 xml:space="preserve">Na corrida pelos melhores negócios, os valores mais salgados das operações em 2010 refletem uma inflação de demanda gerada pelo aumento na procura por ativos considerados vitais pelos compradores. Merece destaque o fato de que entram nessa cesta as empresas de médio porte, de atuação regional, localizadas apenas em seu país de origem, e com alto potencial de crescimento. </w:t>
      </w: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Pr="00FA6D0C" w:rsidRDefault="00FA6D0C" w:rsidP="00FA6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A6D0C">
        <w:rPr>
          <w:rFonts w:ascii="Verdana" w:hAnsi="Verdana"/>
          <w:sz w:val="20"/>
          <w:szCs w:val="20"/>
        </w:rPr>
        <w:t xml:space="preserve">No grupo das grandes companhias, a Unilever no país colocou a sua área de </w:t>
      </w:r>
      <w:proofErr w:type="spellStart"/>
      <w:r w:rsidRPr="00FA6D0C">
        <w:rPr>
          <w:rFonts w:ascii="Verdana" w:hAnsi="Verdana"/>
          <w:sz w:val="20"/>
          <w:szCs w:val="20"/>
        </w:rPr>
        <w:t>atomatados</w:t>
      </w:r>
      <w:proofErr w:type="spellEnd"/>
      <w:r w:rsidRPr="00FA6D0C">
        <w:rPr>
          <w:rFonts w:ascii="Verdana" w:hAnsi="Verdana"/>
          <w:sz w:val="20"/>
          <w:szCs w:val="20"/>
        </w:rPr>
        <w:t xml:space="preserve"> à venda no Brasil e a americana </w:t>
      </w:r>
      <w:proofErr w:type="spellStart"/>
      <w:r w:rsidRPr="00FA6D0C">
        <w:rPr>
          <w:rFonts w:ascii="Verdana" w:hAnsi="Verdana"/>
          <w:sz w:val="20"/>
          <w:szCs w:val="20"/>
        </w:rPr>
        <w:t>Heinz</w:t>
      </w:r>
      <w:proofErr w:type="spellEnd"/>
      <w:r w:rsidRPr="00FA6D0C">
        <w:rPr>
          <w:rFonts w:ascii="Verdana" w:hAnsi="Verdana"/>
          <w:sz w:val="20"/>
          <w:szCs w:val="20"/>
        </w:rPr>
        <w:t xml:space="preserve"> teria interesse. No varejo, a compra do site de comércio </w:t>
      </w:r>
      <w:proofErr w:type="spellStart"/>
      <w:r w:rsidRPr="00FA6D0C">
        <w:rPr>
          <w:rFonts w:ascii="Verdana" w:hAnsi="Verdana"/>
          <w:sz w:val="20"/>
          <w:szCs w:val="20"/>
        </w:rPr>
        <w:t>Sack's</w:t>
      </w:r>
      <w:proofErr w:type="spellEnd"/>
      <w:r w:rsidRPr="00FA6D0C">
        <w:rPr>
          <w:rFonts w:ascii="Verdana" w:hAnsi="Verdana"/>
          <w:sz w:val="20"/>
          <w:szCs w:val="20"/>
        </w:rPr>
        <w:t xml:space="preserve"> pelo grupo de marcas de luxo LVMH deixou evidente o maior interesse pelos ativos virtuais no Brasil. "Tínhamos outros interessados. Era uma questão só de escolha", diz Alexandre </w:t>
      </w:r>
      <w:proofErr w:type="spellStart"/>
      <w:r w:rsidRPr="00FA6D0C">
        <w:rPr>
          <w:rFonts w:ascii="Verdana" w:hAnsi="Verdana"/>
          <w:sz w:val="20"/>
          <w:szCs w:val="20"/>
        </w:rPr>
        <w:t>Icaza</w:t>
      </w:r>
      <w:proofErr w:type="spellEnd"/>
      <w:r w:rsidRPr="00FA6D0C">
        <w:rPr>
          <w:rFonts w:ascii="Verdana" w:hAnsi="Verdana"/>
          <w:sz w:val="20"/>
          <w:szCs w:val="20"/>
        </w:rPr>
        <w:t xml:space="preserve">, diretor </w:t>
      </w:r>
      <w:proofErr w:type="gramStart"/>
      <w:r w:rsidRPr="00FA6D0C">
        <w:rPr>
          <w:rFonts w:ascii="Verdana" w:hAnsi="Verdana"/>
          <w:sz w:val="20"/>
          <w:szCs w:val="20"/>
        </w:rPr>
        <w:t>da Albatroz</w:t>
      </w:r>
      <w:proofErr w:type="gramEnd"/>
      <w:r w:rsidRPr="00FA6D0C">
        <w:rPr>
          <w:rFonts w:ascii="Verdana" w:hAnsi="Verdana"/>
          <w:sz w:val="20"/>
          <w:szCs w:val="20"/>
        </w:rPr>
        <w:t xml:space="preserve"> Participações, acionista da </w:t>
      </w:r>
      <w:proofErr w:type="spellStart"/>
      <w:r w:rsidRPr="00FA6D0C">
        <w:rPr>
          <w:rFonts w:ascii="Verdana" w:hAnsi="Verdana"/>
          <w:sz w:val="20"/>
          <w:szCs w:val="20"/>
        </w:rPr>
        <w:t>Sack's</w:t>
      </w:r>
      <w:proofErr w:type="spellEnd"/>
    </w:p>
    <w:p w:rsid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D0C" w:rsidRDefault="00FA6D0C" w:rsidP="00FA6D0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lastRenderedPageBreak/>
        <w:drawing>
          <wp:inline distT="0" distB="0" distL="0" distR="0">
            <wp:extent cx="3147695" cy="3272790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0C" w:rsidRPr="00730621" w:rsidRDefault="00FA6D0C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FA6D0C">
        <w:rPr>
          <w:rFonts w:ascii="Verdana" w:hAnsi="Verdana"/>
          <w:b/>
          <w:sz w:val="20"/>
          <w:szCs w:val="20"/>
        </w:rPr>
        <w:t>3</w:t>
      </w:r>
      <w:proofErr w:type="gramEnd"/>
      <w:r w:rsidR="00FA6D0C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FA6D0C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FA6D0C">
        <w:rPr>
          <w:rFonts w:ascii="Verdana" w:hAnsi="Verdana"/>
          <w:b/>
          <w:sz w:val="20"/>
          <w:szCs w:val="20"/>
        </w:rPr>
        <w:t>B6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76C4D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E02AE8"/>
    <w:rsid w:val="00E2763A"/>
    <w:rsid w:val="00E90B83"/>
    <w:rsid w:val="00E91849"/>
    <w:rsid w:val="00F014D3"/>
    <w:rsid w:val="00FA6D0C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249">
                  <w:marLeft w:val="0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2878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2352">
                                  <w:marLeft w:val="152"/>
                                  <w:marRight w:val="0"/>
                                  <w:marTop w:val="0"/>
                                  <w:marBottom w:val="1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2010-08-03T13:23:00Z</dcterms:created>
  <dcterms:modified xsi:type="dcterms:W3CDTF">2010-08-03T13:23:00Z</dcterms:modified>
</cp:coreProperties>
</file>