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2253D">
        <w:rPr>
          <w:rFonts w:ascii="Verdana" w:hAnsi="Verdana"/>
          <w:b/>
          <w:sz w:val="20"/>
          <w:szCs w:val="20"/>
        </w:rPr>
        <w:t>Carlucci</w:t>
      </w:r>
      <w:proofErr w:type="spellEnd"/>
      <w:r w:rsidRPr="0032253D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Pr="0032253D">
        <w:rPr>
          <w:rFonts w:ascii="Verdana" w:hAnsi="Verdana"/>
          <w:b/>
          <w:sz w:val="20"/>
          <w:szCs w:val="20"/>
        </w:rPr>
        <w:t>Abilio</w:t>
      </w:r>
      <w:proofErr w:type="spellEnd"/>
      <w:r w:rsidRPr="0032253D">
        <w:rPr>
          <w:rFonts w:ascii="Verdana" w:hAnsi="Verdana"/>
          <w:b/>
          <w:sz w:val="20"/>
          <w:szCs w:val="20"/>
        </w:rPr>
        <w:t xml:space="preserve"> Diniz inspiram mais confiança</w:t>
      </w:r>
    </w:p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2253D">
        <w:rPr>
          <w:rFonts w:ascii="Verdana" w:hAnsi="Verdana"/>
          <w:i/>
          <w:sz w:val="20"/>
          <w:szCs w:val="20"/>
        </w:rPr>
        <w:t>Lílian Cunha</w:t>
      </w:r>
    </w:p>
    <w:p w:rsidR="0032253D" w:rsidRDefault="0032253D" w:rsidP="003225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53D">
        <w:rPr>
          <w:rFonts w:ascii="Verdana" w:hAnsi="Verdana"/>
          <w:sz w:val="20"/>
          <w:szCs w:val="20"/>
        </w:rPr>
        <w:t xml:space="preserve">Alessandro </w:t>
      </w:r>
      <w:proofErr w:type="spellStart"/>
      <w:r w:rsidRPr="0032253D">
        <w:rPr>
          <w:rFonts w:ascii="Verdana" w:hAnsi="Verdana"/>
          <w:sz w:val="20"/>
          <w:szCs w:val="20"/>
        </w:rPr>
        <w:t>Carlucci</w:t>
      </w:r>
      <w:proofErr w:type="spellEnd"/>
      <w:r w:rsidRPr="0032253D">
        <w:rPr>
          <w:rFonts w:ascii="Verdana" w:hAnsi="Verdana"/>
          <w:sz w:val="20"/>
          <w:szCs w:val="20"/>
        </w:rPr>
        <w:t xml:space="preserve">, diretor-presidente da Natura, é, dentre dez executivos selecionados pelo Ibope Inteligência, o que alcançou o maior nível de confiança entre 1.500 pessoas pesquisadas. Desse total, 79% disseram ter muita confiança no principal executivo da fabricante de cosméticos. </w:t>
      </w:r>
    </w:p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53D">
        <w:rPr>
          <w:rFonts w:ascii="Verdana" w:hAnsi="Verdana"/>
          <w:sz w:val="20"/>
          <w:szCs w:val="20"/>
        </w:rPr>
        <w:t xml:space="preserve">Somente 10% disseram não conhecer </w:t>
      </w:r>
      <w:proofErr w:type="spellStart"/>
      <w:r w:rsidRPr="0032253D">
        <w:rPr>
          <w:rFonts w:ascii="Verdana" w:hAnsi="Verdana"/>
          <w:sz w:val="20"/>
          <w:szCs w:val="20"/>
        </w:rPr>
        <w:t>Carlucci</w:t>
      </w:r>
      <w:proofErr w:type="spellEnd"/>
      <w:r w:rsidRPr="0032253D">
        <w:rPr>
          <w:rFonts w:ascii="Verdana" w:hAnsi="Verdana"/>
          <w:sz w:val="20"/>
          <w:szCs w:val="20"/>
        </w:rPr>
        <w:t xml:space="preserve"> e outros 11% não confiam nele. Em segundo lugar vem </w:t>
      </w:r>
      <w:proofErr w:type="spellStart"/>
      <w:r w:rsidRPr="0032253D">
        <w:rPr>
          <w:rFonts w:ascii="Verdana" w:hAnsi="Verdana"/>
          <w:sz w:val="20"/>
          <w:szCs w:val="20"/>
        </w:rPr>
        <w:t>Abilio</w:t>
      </w:r>
      <w:proofErr w:type="spellEnd"/>
      <w:r w:rsidRPr="0032253D">
        <w:rPr>
          <w:rFonts w:ascii="Verdana" w:hAnsi="Verdana"/>
          <w:sz w:val="20"/>
          <w:szCs w:val="20"/>
        </w:rPr>
        <w:t xml:space="preserve"> Diniz, do Grupo Pão de Açúcar, com a confiança de 75% dos entrevistados. Carlos Brito, da </w:t>
      </w:r>
      <w:proofErr w:type="spellStart"/>
      <w:r w:rsidRPr="0032253D">
        <w:rPr>
          <w:rFonts w:ascii="Verdana" w:hAnsi="Verdana"/>
          <w:sz w:val="20"/>
          <w:szCs w:val="20"/>
        </w:rPr>
        <w:t>Anheuser-Busch</w:t>
      </w:r>
      <w:proofErr w:type="spellEnd"/>
      <w:r w:rsidRPr="0032253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2253D">
        <w:rPr>
          <w:rFonts w:ascii="Verdana" w:hAnsi="Verdana"/>
          <w:sz w:val="20"/>
          <w:szCs w:val="20"/>
        </w:rPr>
        <w:t>InBev</w:t>
      </w:r>
      <w:proofErr w:type="spellEnd"/>
      <w:proofErr w:type="gramEnd"/>
      <w:r w:rsidRPr="0032253D">
        <w:rPr>
          <w:rFonts w:ascii="Verdana" w:hAnsi="Verdana"/>
          <w:sz w:val="20"/>
          <w:szCs w:val="20"/>
        </w:rPr>
        <w:t>, é desconhecido para 32% e inspira muita confiança em 45%.</w:t>
      </w:r>
    </w:p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53D" w:rsidRPr="0032253D" w:rsidRDefault="0032253D" w:rsidP="0032253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53D">
        <w:rPr>
          <w:rFonts w:ascii="Verdana" w:hAnsi="Verdana"/>
          <w:sz w:val="20"/>
          <w:szCs w:val="20"/>
        </w:rPr>
        <w:t xml:space="preserve">Entre as profissões selecionadas pelo Ibope, para a pesquisa encomendada pela revista "Seleções </w:t>
      </w:r>
      <w:proofErr w:type="spellStart"/>
      <w:r w:rsidRPr="0032253D">
        <w:rPr>
          <w:rFonts w:ascii="Verdana" w:hAnsi="Verdana"/>
          <w:sz w:val="20"/>
          <w:szCs w:val="20"/>
        </w:rPr>
        <w:t>Readers</w:t>
      </w:r>
      <w:proofErr w:type="spellEnd"/>
      <w:r w:rsidRPr="0032253D">
        <w:rPr>
          <w:rFonts w:ascii="Verdana" w:hAnsi="Verdana"/>
          <w:sz w:val="20"/>
          <w:szCs w:val="20"/>
        </w:rPr>
        <w:t xml:space="preserve"> </w:t>
      </w:r>
      <w:proofErr w:type="spellStart"/>
      <w:r w:rsidRPr="0032253D">
        <w:rPr>
          <w:rFonts w:ascii="Verdana" w:hAnsi="Verdana"/>
          <w:sz w:val="20"/>
          <w:szCs w:val="20"/>
        </w:rPr>
        <w:t>Digest</w:t>
      </w:r>
      <w:proofErr w:type="spellEnd"/>
      <w:r w:rsidRPr="0032253D">
        <w:rPr>
          <w:rFonts w:ascii="Verdana" w:hAnsi="Verdana"/>
          <w:sz w:val="20"/>
          <w:szCs w:val="20"/>
        </w:rPr>
        <w:t>", os bombeiros ficaram em primeiro lugar, com a confiança de 96% dos leitores da revista. Em seguida vieram pilotos de avião (88%) e dentistas, com 79%. Os políticos ficaram em último lugar, com 2%, atrás dos agentes imobiliários, com 15%.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32253D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32253D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2253D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26E20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2010-08-09T14:09:00Z</dcterms:created>
  <dcterms:modified xsi:type="dcterms:W3CDTF">2010-08-09T14:09:00Z</dcterms:modified>
</cp:coreProperties>
</file>