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D2" w:rsidRDefault="005244D2" w:rsidP="005244D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244D2">
        <w:rPr>
          <w:rFonts w:ascii="Verdana" w:hAnsi="Verdana"/>
          <w:b/>
          <w:sz w:val="20"/>
          <w:szCs w:val="20"/>
        </w:rPr>
        <w:t>China prioriza ensino profissionalizante</w:t>
      </w: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244D2">
        <w:rPr>
          <w:rFonts w:ascii="Verdana" w:hAnsi="Verdana"/>
          <w:i/>
          <w:sz w:val="20"/>
          <w:szCs w:val="20"/>
        </w:rPr>
        <w:t>Fabiano Maisonnave</w:t>
      </w: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244D2">
        <w:rPr>
          <w:rFonts w:ascii="Verdana" w:hAnsi="Verdana"/>
          <w:i/>
          <w:sz w:val="20"/>
          <w:szCs w:val="20"/>
        </w:rPr>
        <w:t>Depois de investir pesadamente em universidades de elite, país lança plano focado em educação técnica</w:t>
      </w: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244D2">
        <w:rPr>
          <w:rFonts w:ascii="Verdana" w:hAnsi="Verdana"/>
          <w:i/>
          <w:sz w:val="20"/>
          <w:szCs w:val="20"/>
        </w:rPr>
        <w:t xml:space="preserve">Nos últimos três anos, os recém-formados encontram cada vez menos posições no mercado de trabalho </w:t>
      </w: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4D2">
        <w:rPr>
          <w:rFonts w:ascii="Verdana" w:hAnsi="Verdana"/>
          <w:sz w:val="20"/>
          <w:szCs w:val="20"/>
        </w:rPr>
        <w:t>Depois de criar universidades de elite e de se tornar o país com mais estudantes de ensino superior do mundo, a China lançou no mês passado um plano de educação para a próxima década focado no ensino profissionalizante e na descentralização como forma de atender melhor o mercado de trabalho.</w:t>
      </w: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4D2">
        <w:rPr>
          <w:rFonts w:ascii="Verdana" w:hAnsi="Verdana"/>
          <w:sz w:val="20"/>
          <w:szCs w:val="20"/>
        </w:rPr>
        <w:t>"A revolução agora é criar condições de trabalho aos estudantes", disse à Folha Dongmao Wen, pró-reitor da Escola de Educação da Universidade de Pequim.</w:t>
      </w: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4D2">
        <w:rPr>
          <w:rFonts w:ascii="Verdana" w:hAnsi="Verdana"/>
          <w:sz w:val="20"/>
          <w:szCs w:val="20"/>
        </w:rPr>
        <w:t>As novas orientações foram formalizadas no documento Programa de Reforma e Desenvolvimento da Educação Nacional 2010-2020, resultado de um encontro do dia 13 de julho, em Pequim, com as 200 maiores autoridades educacionais do país.</w:t>
      </w: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4D2">
        <w:rPr>
          <w:rFonts w:ascii="Verdana" w:hAnsi="Verdana"/>
          <w:sz w:val="20"/>
          <w:szCs w:val="20"/>
        </w:rPr>
        <w:t>Entre as principais metas está o "desenvolvimento vigoroso da escola vocacional", o equivalente ao ensino profissionalizante, com duração média de dois anos.</w:t>
      </w: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4D2">
        <w:rPr>
          <w:rFonts w:ascii="Verdana" w:hAnsi="Verdana"/>
          <w:sz w:val="20"/>
          <w:szCs w:val="20"/>
        </w:rPr>
        <w:t>"É o canal mais importante para (...) aliviar as contradições da estrutura de oferta e demanda do mercado de trabalho", diz o documento.</w:t>
      </w: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4D2">
        <w:rPr>
          <w:rFonts w:ascii="Verdana" w:hAnsi="Verdana"/>
          <w:sz w:val="20"/>
          <w:szCs w:val="20"/>
        </w:rPr>
        <w:t>"O principal objetivo é a capacitação para o mercado de trabalho. É por isso que a massificação das escolas vocacionais ocupou o lugar da educação universitária em massa [no programa]", disse, Liu Chengbo, diretor associado do Centro Nacional de Pesquisa em Desenvolvimento Educacional do Ministério da Educação.</w:t>
      </w: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4D2">
        <w:rPr>
          <w:rFonts w:ascii="Verdana" w:hAnsi="Verdana"/>
          <w:sz w:val="20"/>
          <w:szCs w:val="20"/>
        </w:rPr>
        <w:t>Segundo o diretor do centro, Zhang Li, o ensino superior já passou por grandes transformações desde o início dos anos 1990. Para os próximos anos, as mudanças incluem descentralizar o ensino superior e aproximá-lo do mercado de trabalho.</w:t>
      </w: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4D2">
        <w:rPr>
          <w:rFonts w:ascii="Verdana" w:hAnsi="Verdana"/>
          <w:sz w:val="20"/>
          <w:szCs w:val="20"/>
        </w:rPr>
        <w:t>Zhang cita números para demonstrar o salto do ensino superior da China: de 7,86 milhões de estudantes, em 1998 (9,8% dos recém-formados no ensino médio), saltou para 29 milhões (24,2%) em 2009, ultrapassando os EUA como a maior população universitária mundial.</w:t>
      </w: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4D2">
        <w:rPr>
          <w:rFonts w:ascii="Verdana" w:hAnsi="Verdana"/>
          <w:sz w:val="20"/>
          <w:szCs w:val="20"/>
        </w:rPr>
        <w:t>O grande problema para o governo é que, nos últimos três anos, os recém-formados encontram cada vez menos vagas no mercado de trabalho. Neste ano, só 72,2% dos 6,3 milhões que concluíram o curso acharam emprego.</w:t>
      </w: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44D2" w:rsidRDefault="005244D2" w:rsidP="005244D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244D2">
        <w:rPr>
          <w:rFonts w:ascii="Verdana" w:hAnsi="Verdana"/>
          <w:b/>
          <w:sz w:val="20"/>
          <w:szCs w:val="20"/>
        </w:rPr>
        <w:t>UNIVERSIDADES DE ELITE</w:t>
      </w: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4D2">
        <w:rPr>
          <w:rFonts w:ascii="Verdana" w:hAnsi="Verdana"/>
          <w:sz w:val="20"/>
          <w:szCs w:val="20"/>
        </w:rPr>
        <w:t>Já as universidades de elite foram contempladas pelo Projeto 985, em 1998, com a criação de 39 universidades de alto nível. Dessas, nove foram escolhidas como principais centros de excelência.</w:t>
      </w: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4D2">
        <w:rPr>
          <w:rFonts w:ascii="Verdana" w:hAnsi="Verdana"/>
          <w:sz w:val="20"/>
          <w:szCs w:val="20"/>
        </w:rPr>
        <w:t>Segundo Zhang, o novo plano educacional prevê aprofundar o Projeto 985. Como exemplo, o diretor menciona que atualmente o programa espacial chinês emprega cerca de 10 mil pesquisadores de nível universitário com menos de 30 anos.</w:t>
      </w: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4D2">
        <w:rPr>
          <w:rFonts w:ascii="Verdana" w:hAnsi="Verdana"/>
          <w:sz w:val="20"/>
          <w:szCs w:val="20"/>
        </w:rPr>
        <w:t>Levantamento feito pelo jornal "Financial Times" mostra que a China é o segundo país em número de artigos em publicações acadêmicas, e que deve ultrapassar os EUA em 2020.</w:t>
      </w: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4D2">
        <w:rPr>
          <w:rFonts w:ascii="Verdana" w:hAnsi="Verdana"/>
          <w:sz w:val="20"/>
          <w:szCs w:val="20"/>
        </w:rPr>
        <w:t>Por outro lado, no ranking das melhores universidades asiáticas feito pela consultoria QS, a mais bem colocada é a Universidade de Pequim, num distante 12º posto.</w:t>
      </w: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4D2">
        <w:rPr>
          <w:rFonts w:ascii="Verdana" w:hAnsi="Verdana"/>
          <w:sz w:val="20"/>
          <w:szCs w:val="20"/>
        </w:rPr>
        <w:t>"As universidades chinesas não alcançaram o topo, mas estão subindo rapidamente", disse o americano Philip Altbach, do Centro para Educação Superior Internacional do Boston College.</w:t>
      </w: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4D2">
        <w:rPr>
          <w:rFonts w:ascii="Verdana" w:hAnsi="Verdana"/>
          <w:sz w:val="20"/>
          <w:szCs w:val="20"/>
        </w:rPr>
        <w:t>Altbach disse que o sistema de ensino chinês ainda sofre com problemas sérios, como corrupção, plágio e falta de orientação para pesquisa, descontrole na qualidade de instituições privadas, além da falta de democracia, no caso das ciências sociais.</w:t>
      </w: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44D2" w:rsidRPr="005244D2" w:rsidRDefault="005244D2" w:rsidP="005244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4D2">
        <w:rPr>
          <w:rFonts w:ascii="Verdana" w:hAnsi="Verdana"/>
          <w:sz w:val="20"/>
          <w:szCs w:val="20"/>
        </w:rPr>
        <w:t>"Muitos estudantes e professores estão mais interessados em fazer dinheiro do que em fazer ciência. O maior problema para atingir um nível mundial é construir uma meritocracia baseada em transparência acadêmica."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>Folha de S.Paulo</w:t>
      </w:r>
      <w:r w:rsidR="00AD7BF7" w:rsidRPr="008F4CF2">
        <w:rPr>
          <w:rFonts w:ascii="Verdana" w:hAnsi="Verdana"/>
          <w:b/>
          <w:sz w:val="20"/>
          <w:szCs w:val="20"/>
        </w:rPr>
        <w:t xml:space="preserve">, São Paulo, </w:t>
      </w:r>
      <w:r w:rsidR="009939BC">
        <w:rPr>
          <w:rFonts w:ascii="Verdana" w:hAnsi="Verdana"/>
          <w:b/>
          <w:sz w:val="20"/>
          <w:szCs w:val="20"/>
        </w:rPr>
        <w:t>8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244D2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244D2">
        <w:rPr>
          <w:rFonts w:ascii="Verdana" w:hAnsi="Verdana"/>
          <w:b/>
          <w:sz w:val="20"/>
          <w:szCs w:val="20"/>
        </w:rPr>
        <w:t>B4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382847"/>
    <w:rsid w:val="003B1D70"/>
    <w:rsid w:val="004C0D6F"/>
    <w:rsid w:val="00504332"/>
    <w:rsid w:val="005064DC"/>
    <w:rsid w:val="005244D2"/>
    <w:rsid w:val="00601160"/>
    <w:rsid w:val="00660093"/>
    <w:rsid w:val="00663452"/>
    <w:rsid w:val="006947FC"/>
    <w:rsid w:val="006C3FDD"/>
    <w:rsid w:val="006F4B35"/>
    <w:rsid w:val="00816F58"/>
    <w:rsid w:val="00864DC0"/>
    <w:rsid w:val="0086724D"/>
    <w:rsid w:val="0088739F"/>
    <w:rsid w:val="00891EC2"/>
    <w:rsid w:val="008B6378"/>
    <w:rsid w:val="008F240F"/>
    <w:rsid w:val="008F4CF2"/>
    <w:rsid w:val="009240DB"/>
    <w:rsid w:val="00971210"/>
    <w:rsid w:val="009939BC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C0F8E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4</cp:revision>
  <cp:lastPrinted>2009-10-05T18:59:00Z</cp:lastPrinted>
  <dcterms:created xsi:type="dcterms:W3CDTF">2010-08-09T15:30:00Z</dcterms:created>
  <dcterms:modified xsi:type="dcterms:W3CDTF">2010-08-09T15:35:00Z</dcterms:modified>
</cp:coreProperties>
</file>