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3152D">
        <w:rPr>
          <w:rFonts w:ascii="Verdana" w:hAnsi="Verdana"/>
          <w:b/>
          <w:sz w:val="20"/>
          <w:szCs w:val="20"/>
        </w:rPr>
        <w:t>Doações a escolas são pouco desenvolvidas no Brasil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3152D">
        <w:rPr>
          <w:rFonts w:ascii="Verdana" w:hAnsi="Verdana"/>
          <w:i/>
          <w:sz w:val="20"/>
          <w:szCs w:val="20"/>
        </w:rPr>
        <w:t>Paula Leite</w:t>
      </w: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Uma atividade tradicional nos Estados Unidos, o levantamento de fundos por universidades junto a empresas e ex-alunos ainda não é bem desenvolvido no Brasil.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A dificuldade das instituições de ensino em receber e usar dinheiro externo esbarra em oposição ideológica, no caso das universidades públicas, e na falta de preparo, de tradição e de áreas dedicadas ao "</w:t>
      </w:r>
      <w:proofErr w:type="spellStart"/>
      <w:r w:rsidRPr="0053152D">
        <w:rPr>
          <w:rFonts w:ascii="Verdana" w:hAnsi="Verdana"/>
          <w:sz w:val="20"/>
          <w:szCs w:val="20"/>
        </w:rPr>
        <w:t>fundraising</w:t>
      </w:r>
      <w:proofErr w:type="spellEnd"/>
      <w:r w:rsidRPr="0053152D">
        <w:rPr>
          <w:rFonts w:ascii="Verdana" w:hAnsi="Verdana"/>
          <w:sz w:val="20"/>
          <w:szCs w:val="20"/>
        </w:rPr>
        <w:t>", no caso das privadas.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Nas universidades norte-americanas, longe de ser só uma "ajudinha", as doações de ex-alunos, fundações e empresas são um item importante da receita.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 xml:space="preserve">Esses recursos respondem por entre 14% e 17% da receita total, segundo Leonel Cezar Rodrigues, pesquisador e professor da </w:t>
      </w:r>
      <w:proofErr w:type="spellStart"/>
      <w:r w:rsidRPr="0053152D">
        <w:rPr>
          <w:rFonts w:ascii="Verdana" w:hAnsi="Verdana"/>
          <w:sz w:val="20"/>
          <w:szCs w:val="20"/>
        </w:rPr>
        <w:t>Uninove</w:t>
      </w:r>
      <w:proofErr w:type="spellEnd"/>
      <w:r w:rsidRPr="0053152D">
        <w:rPr>
          <w:rFonts w:ascii="Verdana" w:hAnsi="Verdana"/>
          <w:sz w:val="20"/>
          <w:szCs w:val="20"/>
        </w:rPr>
        <w:t xml:space="preserve"> especializado em administração universitária pela Universidade </w:t>
      </w:r>
      <w:proofErr w:type="spellStart"/>
      <w:r w:rsidRPr="0053152D">
        <w:rPr>
          <w:rFonts w:ascii="Verdana" w:hAnsi="Verdana"/>
          <w:sz w:val="20"/>
          <w:szCs w:val="20"/>
        </w:rPr>
        <w:t>Vanderbilt</w:t>
      </w:r>
      <w:proofErr w:type="spellEnd"/>
      <w:r w:rsidRPr="0053152D">
        <w:rPr>
          <w:rFonts w:ascii="Verdana" w:hAnsi="Verdana"/>
          <w:sz w:val="20"/>
          <w:szCs w:val="20"/>
        </w:rPr>
        <w:t xml:space="preserve"> (EUA).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Já no Brasil, cerca de 90% da receita das universidades privadas vem das mensalidades pagas pelos alunos; no caso das públicas, porcentagem semelhante vem do Estado, segundo Rodrigues, que estuda o assunto do "</w:t>
      </w:r>
      <w:proofErr w:type="spellStart"/>
      <w:r w:rsidRPr="0053152D">
        <w:rPr>
          <w:rFonts w:ascii="Verdana" w:hAnsi="Verdana"/>
          <w:sz w:val="20"/>
          <w:szCs w:val="20"/>
        </w:rPr>
        <w:t>fundraising</w:t>
      </w:r>
      <w:proofErr w:type="spellEnd"/>
      <w:r w:rsidRPr="0053152D">
        <w:rPr>
          <w:rFonts w:ascii="Verdana" w:hAnsi="Verdana"/>
          <w:sz w:val="20"/>
          <w:szCs w:val="20"/>
        </w:rPr>
        <w:t xml:space="preserve">" com sua mulher, a também pesquisadora Valéria </w:t>
      </w:r>
      <w:proofErr w:type="spellStart"/>
      <w:r w:rsidRPr="0053152D">
        <w:rPr>
          <w:rFonts w:ascii="Verdana" w:hAnsi="Verdana"/>
          <w:sz w:val="20"/>
          <w:szCs w:val="20"/>
        </w:rPr>
        <w:t>Riscarolli</w:t>
      </w:r>
      <w:proofErr w:type="spellEnd"/>
      <w:r w:rsidRPr="0053152D">
        <w:rPr>
          <w:rFonts w:ascii="Verdana" w:hAnsi="Verdana"/>
          <w:sz w:val="20"/>
          <w:szCs w:val="20"/>
        </w:rPr>
        <w:t>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"No Brasil, o "</w:t>
      </w:r>
      <w:proofErr w:type="spellStart"/>
      <w:r w:rsidRPr="0053152D">
        <w:rPr>
          <w:rFonts w:ascii="Verdana" w:hAnsi="Verdana"/>
          <w:sz w:val="20"/>
          <w:szCs w:val="20"/>
        </w:rPr>
        <w:t>fundraising</w:t>
      </w:r>
      <w:proofErr w:type="spellEnd"/>
      <w:r w:rsidRPr="0053152D">
        <w:rPr>
          <w:rFonts w:ascii="Verdana" w:hAnsi="Verdana"/>
          <w:sz w:val="20"/>
          <w:szCs w:val="20"/>
        </w:rPr>
        <w:t>" é visto como uma espécie de esmola para resolver os problemas da instituição e não como um instrumento de apoio da comunidade à universidade", diz ele.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3152D">
        <w:rPr>
          <w:rFonts w:ascii="Verdana" w:hAnsi="Verdana"/>
          <w:sz w:val="20"/>
          <w:szCs w:val="20"/>
        </w:rPr>
        <w:t>Elson</w:t>
      </w:r>
      <w:proofErr w:type="spellEnd"/>
      <w:r w:rsidRPr="0053152D">
        <w:rPr>
          <w:rFonts w:ascii="Verdana" w:hAnsi="Verdana"/>
          <w:sz w:val="20"/>
          <w:szCs w:val="20"/>
        </w:rPr>
        <w:t xml:space="preserve"> Valim Ferreira, diretor-executivo da Fundação Dom Cabral, em Belo Horizonte, acredita que a falta de incentivo fiscal também inibe doações a universidades.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 xml:space="preserve">Para a professora </w:t>
      </w:r>
      <w:proofErr w:type="spellStart"/>
      <w:r w:rsidRPr="0053152D">
        <w:rPr>
          <w:rFonts w:ascii="Verdana" w:hAnsi="Verdana"/>
          <w:sz w:val="20"/>
          <w:szCs w:val="20"/>
        </w:rPr>
        <w:t>Zilla</w:t>
      </w:r>
      <w:proofErr w:type="spellEnd"/>
      <w:r w:rsidRPr="0053152D">
        <w:rPr>
          <w:rFonts w:ascii="Verdana" w:hAnsi="Verdana"/>
          <w:sz w:val="20"/>
          <w:szCs w:val="20"/>
        </w:rPr>
        <w:t xml:space="preserve"> </w:t>
      </w:r>
      <w:proofErr w:type="spellStart"/>
      <w:r w:rsidRPr="0053152D">
        <w:rPr>
          <w:rFonts w:ascii="Verdana" w:hAnsi="Verdana"/>
          <w:sz w:val="20"/>
          <w:szCs w:val="20"/>
        </w:rPr>
        <w:t>Bendit</w:t>
      </w:r>
      <w:proofErr w:type="spellEnd"/>
      <w:r w:rsidRPr="0053152D">
        <w:rPr>
          <w:rFonts w:ascii="Verdana" w:hAnsi="Verdana"/>
          <w:sz w:val="20"/>
          <w:szCs w:val="20"/>
        </w:rPr>
        <w:t>, responsável pela área de captação da Fundação Getulio Vargas de São Paulo, é necessário ter uma área específica responsável pelo levantamento de doações e transparência sobre como elas são utilizadas.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3152D">
        <w:rPr>
          <w:rFonts w:ascii="Verdana" w:hAnsi="Verdana"/>
          <w:sz w:val="20"/>
          <w:szCs w:val="20"/>
        </w:rPr>
        <w:t>Bendit</w:t>
      </w:r>
      <w:proofErr w:type="spellEnd"/>
      <w:r w:rsidRPr="0053152D">
        <w:rPr>
          <w:rFonts w:ascii="Verdana" w:hAnsi="Verdana"/>
          <w:sz w:val="20"/>
          <w:szCs w:val="20"/>
        </w:rPr>
        <w:t xml:space="preserve"> diz acreditar que a chave do sucesso no "</w:t>
      </w:r>
      <w:proofErr w:type="spellStart"/>
      <w:r w:rsidRPr="0053152D">
        <w:rPr>
          <w:rFonts w:ascii="Verdana" w:hAnsi="Verdana"/>
          <w:sz w:val="20"/>
          <w:szCs w:val="20"/>
        </w:rPr>
        <w:t>fundraising</w:t>
      </w:r>
      <w:proofErr w:type="spellEnd"/>
      <w:r w:rsidRPr="0053152D">
        <w:rPr>
          <w:rFonts w:ascii="Verdana" w:hAnsi="Verdana"/>
          <w:sz w:val="20"/>
          <w:szCs w:val="20"/>
        </w:rPr>
        <w:t>" está em conhecer os doadores, estabelecer relacionamentos e reconhecê-los. "Não posso pedir dinheiro e depois abandonar", explica ela, que diz que a captação da FGV se multiplicou por cinco desde 2000.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3152D">
        <w:rPr>
          <w:rFonts w:ascii="Verdana" w:hAnsi="Verdana"/>
          <w:b/>
          <w:sz w:val="20"/>
          <w:szCs w:val="20"/>
        </w:rPr>
        <w:t>PARCERIAS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Um dos obstáculos à expansão das doações a universidades no Brasil é o espectro da possível interferência dos doadores na pesquisa ou no ensino da instituição.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Mas, em algumas escolas de negócios, os recursos e a aproximação das empresas são bem-vindos.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 xml:space="preserve">Na FGV, existem as chamadas cadeiras patrocinadas, em que uma empresa patrocina uma disciplina eletiva, diz </w:t>
      </w:r>
      <w:proofErr w:type="spellStart"/>
      <w:r w:rsidRPr="0053152D">
        <w:rPr>
          <w:rFonts w:ascii="Verdana" w:hAnsi="Verdana"/>
          <w:sz w:val="20"/>
          <w:szCs w:val="20"/>
        </w:rPr>
        <w:t>Bendit</w:t>
      </w:r>
      <w:proofErr w:type="spellEnd"/>
      <w:r w:rsidRPr="0053152D">
        <w:rPr>
          <w:rFonts w:ascii="Verdana" w:hAnsi="Verdana"/>
          <w:sz w:val="20"/>
          <w:szCs w:val="20"/>
        </w:rPr>
        <w:t>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"É proveitoso para a universidade, pois as empresas trazem práticas do mercado", afirma ela, que diz, porém, que não existe interferência no currículo.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3152D">
        <w:rPr>
          <w:rFonts w:ascii="Verdana" w:hAnsi="Verdana"/>
          <w:sz w:val="20"/>
          <w:szCs w:val="20"/>
        </w:rPr>
        <w:t>Na Dom</w:t>
      </w:r>
      <w:proofErr w:type="gramEnd"/>
      <w:r w:rsidRPr="0053152D">
        <w:rPr>
          <w:rFonts w:ascii="Verdana" w:hAnsi="Verdana"/>
          <w:sz w:val="20"/>
          <w:szCs w:val="20"/>
        </w:rPr>
        <w:t xml:space="preserve"> Cabral, são feitas parcerias com empresas para a pesquisa de temas de interesse das companhias.</w:t>
      </w: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52D" w:rsidRP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Nas universidades públicas, a relação não é tão harmoniosa. Em maio, doações causaram polêmica na Faculdade de Direito da USP. Ex-alunos haviam levantado mais de R$ 2 milhões para a reforma de salas, duas das quais foram batizadas com o nome dos doadores.</w:t>
      </w:r>
      <w:r w:rsidRPr="0053152D">
        <w:rPr>
          <w:rFonts w:ascii="Verdana" w:hAnsi="Verdana"/>
          <w:sz w:val="20"/>
          <w:szCs w:val="20"/>
        </w:rPr>
        <w:cr/>
      </w:r>
    </w:p>
    <w:p w:rsidR="0053152D" w:rsidRDefault="0053152D" w:rsidP="005315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152D">
        <w:rPr>
          <w:rFonts w:ascii="Verdana" w:hAnsi="Verdana"/>
          <w:sz w:val="20"/>
          <w:szCs w:val="20"/>
        </w:rPr>
        <w:t>No entanto, alunos e professores questionaram a decisão e os ex-alunos pararam de arrecadar fundos.</w:t>
      </w:r>
    </w:p>
    <w:p w:rsidR="00C953B8" w:rsidRDefault="00C953B8" w:rsidP="00C95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68675" cy="5400040"/>
            <wp:effectExtent l="1905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EF315B">
        <w:rPr>
          <w:rFonts w:ascii="Verdana" w:hAnsi="Verdana"/>
          <w:b/>
          <w:sz w:val="20"/>
          <w:szCs w:val="20"/>
        </w:rPr>
        <w:t>8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3152D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3152D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83B87"/>
    <w:rsid w:val="003B1D70"/>
    <w:rsid w:val="004C0D6F"/>
    <w:rsid w:val="00504332"/>
    <w:rsid w:val="005064DC"/>
    <w:rsid w:val="0053152D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037E"/>
    <w:rsid w:val="00971210"/>
    <w:rsid w:val="00A21D11"/>
    <w:rsid w:val="00A96DB4"/>
    <w:rsid w:val="00AD7BF7"/>
    <w:rsid w:val="00B12911"/>
    <w:rsid w:val="00C13D91"/>
    <w:rsid w:val="00C40B8D"/>
    <w:rsid w:val="00C8540D"/>
    <w:rsid w:val="00C91A71"/>
    <w:rsid w:val="00C953B8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EF315B"/>
    <w:rsid w:val="00F4124C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6</cp:revision>
  <cp:lastPrinted>2009-10-05T18:59:00Z</cp:lastPrinted>
  <dcterms:created xsi:type="dcterms:W3CDTF">2010-08-09T15:32:00Z</dcterms:created>
  <dcterms:modified xsi:type="dcterms:W3CDTF">2010-08-09T16:35:00Z</dcterms:modified>
</cp:coreProperties>
</file>