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D5190">
        <w:rPr>
          <w:rFonts w:ascii="Verdana" w:hAnsi="Verdana"/>
          <w:b/>
          <w:sz w:val="20"/>
          <w:szCs w:val="20"/>
        </w:rPr>
        <w:t>Maioria dos brasileiros não confia nas redes sociais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D5190">
        <w:rPr>
          <w:rFonts w:ascii="Verdana" w:hAnsi="Verdana"/>
          <w:i/>
          <w:sz w:val="20"/>
          <w:szCs w:val="20"/>
        </w:rPr>
        <w:t>Lílian Cunha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5190">
        <w:rPr>
          <w:rFonts w:ascii="Verdana" w:hAnsi="Verdana"/>
          <w:sz w:val="20"/>
          <w:szCs w:val="20"/>
        </w:rPr>
        <w:t xml:space="preserve"> 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5190">
        <w:rPr>
          <w:rFonts w:ascii="Verdana" w:hAnsi="Verdana"/>
          <w:sz w:val="20"/>
          <w:szCs w:val="20"/>
        </w:rPr>
        <w:t xml:space="preserve">Redes sociais, como </w:t>
      </w:r>
      <w:proofErr w:type="spellStart"/>
      <w:r w:rsidRPr="004D5190">
        <w:rPr>
          <w:rFonts w:ascii="Verdana" w:hAnsi="Verdana"/>
          <w:sz w:val="20"/>
          <w:szCs w:val="20"/>
        </w:rPr>
        <w:t>Twitter</w:t>
      </w:r>
      <w:proofErr w:type="spellEnd"/>
      <w:r w:rsidRPr="004D5190">
        <w:rPr>
          <w:rFonts w:ascii="Verdana" w:hAnsi="Verdana"/>
          <w:sz w:val="20"/>
          <w:szCs w:val="20"/>
        </w:rPr>
        <w:t xml:space="preserve">, Orkut e </w:t>
      </w:r>
      <w:proofErr w:type="spellStart"/>
      <w:r w:rsidRPr="004D5190">
        <w:rPr>
          <w:rFonts w:ascii="Verdana" w:hAnsi="Verdana"/>
          <w:sz w:val="20"/>
          <w:szCs w:val="20"/>
        </w:rPr>
        <w:t>Facebook</w:t>
      </w:r>
      <w:proofErr w:type="spellEnd"/>
      <w:r w:rsidRPr="004D5190">
        <w:rPr>
          <w:rFonts w:ascii="Verdana" w:hAnsi="Verdana"/>
          <w:sz w:val="20"/>
          <w:szCs w:val="20"/>
        </w:rPr>
        <w:t xml:space="preserve"> têm exercido certo fascínio sobre várias empresas. Muitas até direcionam parte de suas verbas publicitárias a esses novos meios. Mas uma pesquisa recente mostra que a maioria dos consumidores não confia no conteúdo publicado nessas redes. 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5190">
        <w:rPr>
          <w:rFonts w:ascii="Verdana" w:hAnsi="Verdana"/>
          <w:sz w:val="20"/>
          <w:szCs w:val="20"/>
        </w:rPr>
        <w:t xml:space="preserve">O Orkut é o site de relacionamento com maior índice de desconfiança, segundo pesquisa feita pelo Ibope Inteligência para a revista "Seleções </w:t>
      </w:r>
      <w:proofErr w:type="spellStart"/>
      <w:r w:rsidRPr="004D5190">
        <w:rPr>
          <w:rFonts w:ascii="Verdana" w:hAnsi="Verdana"/>
          <w:sz w:val="20"/>
          <w:szCs w:val="20"/>
        </w:rPr>
        <w:t>Reader</w:t>
      </w:r>
      <w:proofErr w:type="spellEnd"/>
      <w:r w:rsidRPr="004D5190">
        <w:rPr>
          <w:rFonts w:ascii="Verdana" w:hAnsi="Verdana"/>
          <w:sz w:val="20"/>
          <w:szCs w:val="20"/>
        </w:rPr>
        <w:t xml:space="preserve"> ' s </w:t>
      </w:r>
      <w:proofErr w:type="spellStart"/>
      <w:r w:rsidRPr="004D5190">
        <w:rPr>
          <w:rFonts w:ascii="Verdana" w:hAnsi="Verdana"/>
          <w:sz w:val="20"/>
          <w:szCs w:val="20"/>
        </w:rPr>
        <w:t>Digest</w:t>
      </w:r>
      <w:proofErr w:type="spellEnd"/>
      <w:r w:rsidRPr="004D5190">
        <w:rPr>
          <w:rFonts w:ascii="Verdana" w:hAnsi="Verdana"/>
          <w:sz w:val="20"/>
          <w:szCs w:val="20"/>
        </w:rPr>
        <w:t xml:space="preserve">". Foram ouvidos 1,5 mil leitores da revista em todas as regiões do país. A idade média dos entrevistados é de 46 anos. 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5190">
        <w:rPr>
          <w:rFonts w:ascii="Verdana" w:hAnsi="Verdana"/>
          <w:sz w:val="20"/>
          <w:szCs w:val="20"/>
        </w:rPr>
        <w:t xml:space="preserve">De todos os entrevistados, 71% responderam que têm não muita ou nenhuma confiança no Orkut. O </w:t>
      </w:r>
      <w:proofErr w:type="spellStart"/>
      <w:r w:rsidRPr="004D5190">
        <w:rPr>
          <w:rFonts w:ascii="Verdana" w:hAnsi="Verdana"/>
          <w:sz w:val="20"/>
          <w:szCs w:val="20"/>
        </w:rPr>
        <w:t>Twitter</w:t>
      </w:r>
      <w:proofErr w:type="spellEnd"/>
      <w:r w:rsidRPr="004D5190">
        <w:rPr>
          <w:rFonts w:ascii="Verdana" w:hAnsi="Verdana"/>
          <w:sz w:val="20"/>
          <w:szCs w:val="20"/>
        </w:rPr>
        <w:t xml:space="preserve"> vem em segundo lugar, com 63% de desconfiança. Depois vêm </w:t>
      </w:r>
      <w:proofErr w:type="spellStart"/>
      <w:r w:rsidRPr="004D5190">
        <w:rPr>
          <w:rFonts w:ascii="Verdana" w:hAnsi="Verdana"/>
          <w:sz w:val="20"/>
          <w:szCs w:val="20"/>
        </w:rPr>
        <w:t>Facebook</w:t>
      </w:r>
      <w:proofErr w:type="spellEnd"/>
      <w:r w:rsidRPr="004D5190">
        <w:rPr>
          <w:rFonts w:ascii="Verdana" w:hAnsi="Verdana"/>
          <w:sz w:val="20"/>
          <w:szCs w:val="20"/>
        </w:rPr>
        <w:t xml:space="preserve">, com 62%, </w:t>
      </w:r>
      <w:proofErr w:type="spellStart"/>
      <w:proofErr w:type="gramStart"/>
      <w:r w:rsidRPr="004D5190">
        <w:rPr>
          <w:rFonts w:ascii="Verdana" w:hAnsi="Verdana"/>
          <w:sz w:val="20"/>
          <w:szCs w:val="20"/>
        </w:rPr>
        <w:t>MySpace</w:t>
      </w:r>
      <w:proofErr w:type="spellEnd"/>
      <w:proofErr w:type="gramEnd"/>
      <w:r w:rsidRPr="004D5190">
        <w:rPr>
          <w:rFonts w:ascii="Verdana" w:hAnsi="Verdana"/>
          <w:sz w:val="20"/>
          <w:szCs w:val="20"/>
        </w:rPr>
        <w:t xml:space="preserve">, com 55% e </w:t>
      </w:r>
      <w:proofErr w:type="spellStart"/>
      <w:r w:rsidRPr="004D5190">
        <w:rPr>
          <w:rFonts w:ascii="Verdana" w:hAnsi="Verdana"/>
          <w:sz w:val="20"/>
          <w:szCs w:val="20"/>
        </w:rPr>
        <w:t>LinkedIn</w:t>
      </w:r>
      <w:proofErr w:type="spellEnd"/>
      <w:r w:rsidRPr="004D5190">
        <w:rPr>
          <w:rFonts w:ascii="Verdana" w:hAnsi="Verdana"/>
          <w:sz w:val="20"/>
          <w:szCs w:val="20"/>
        </w:rPr>
        <w:t xml:space="preserve">, com 44% . 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5190">
        <w:rPr>
          <w:rFonts w:ascii="Verdana" w:hAnsi="Verdana"/>
          <w:sz w:val="20"/>
          <w:szCs w:val="20"/>
        </w:rPr>
        <w:t xml:space="preserve">"Essa mídias são muito rápidas na divulgação de informações, mas têm pouca credibilidade", diz </w:t>
      </w:r>
      <w:proofErr w:type="spellStart"/>
      <w:r w:rsidRPr="004D5190">
        <w:rPr>
          <w:rFonts w:ascii="Verdana" w:hAnsi="Verdana"/>
          <w:sz w:val="20"/>
          <w:szCs w:val="20"/>
        </w:rPr>
        <w:t>Nelsom</w:t>
      </w:r>
      <w:proofErr w:type="spellEnd"/>
      <w:r w:rsidRPr="004D5190">
        <w:rPr>
          <w:rFonts w:ascii="Verdana" w:hAnsi="Verdana"/>
          <w:sz w:val="20"/>
          <w:szCs w:val="20"/>
        </w:rPr>
        <w:t xml:space="preserve"> Marangoni, vice-presidente de desenvolvimento e negócios estratégicos do Ibope Inteligência. O levantamento, realizado pelo sexto ano consecutivo, analisa o nível de confiança dos consumidores em relação a marcas, meios de comunicação e instituições da sociedade. Pela primeira vez, as mídias sociais foram incluídas. 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5190">
        <w:rPr>
          <w:rFonts w:ascii="Verdana" w:hAnsi="Verdana"/>
          <w:sz w:val="20"/>
          <w:szCs w:val="20"/>
        </w:rPr>
        <w:t xml:space="preserve">Os 1.500 entrevistados responderam a um questionário por meio da internet e somente os formulários com mais de 80% das questões respondidas foram considerados. 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5190">
        <w:rPr>
          <w:rFonts w:ascii="Verdana" w:hAnsi="Verdana"/>
          <w:sz w:val="20"/>
          <w:szCs w:val="20"/>
        </w:rPr>
        <w:t xml:space="preserve">A maior parte dos respondentes tem ensino médio completo ou superior completo (95% da amostra). E a idade média é de 46 anos. 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5190">
        <w:rPr>
          <w:rFonts w:ascii="Verdana" w:hAnsi="Verdana"/>
          <w:sz w:val="20"/>
          <w:szCs w:val="20"/>
        </w:rPr>
        <w:t>O Ibope também analisou as diferenças entre os níveis de confiança de homens e mulheres. Nas 45 categorias de produtos analisadas, houve divergência significativa apenas em três delas: automóveis, cremes para pele e sabonete.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5190">
        <w:rPr>
          <w:rFonts w:ascii="Verdana" w:hAnsi="Verdana"/>
          <w:sz w:val="20"/>
          <w:szCs w:val="20"/>
        </w:rPr>
        <w:t xml:space="preserve">Entre as mulheres, as marcas dignas de maior nível de confiança foram Fiat, Natura e, no caso do sabonete, a marca </w:t>
      </w:r>
      <w:proofErr w:type="spellStart"/>
      <w:r w:rsidRPr="004D5190">
        <w:rPr>
          <w:rFonts w:ascii="Verdana" w:hAnsi="Verdana"/>
          <w:sz w:val="20"/>
          <w:szCs w:val="20"/>
        </w:rPr>
        <w:t>Dove</w:t>
      </w:r>
      <w:proofErr w:type="spellEnd"/>
      <w:r w:rsidRPr="004D5190">
        <w:rPr>
          <w:rFonts w:ascii="Verdana" w:hAnsi="Verdana"/>
          <w:sz w:val="20"/>
          <w:szCs w:val="20"/>
        </w:rPr>
        <w:t xml:space="preserve">, da Unilever. Os homens elegeram a Volkswagen como a marca de automóveis que inspira maior confiança; a </w:t>
      </w:r>
      <w:proofErr w:type="spellStart"/>
      <w:r w:rsidRPr="004D5190">
        <w:rPr>
          <w:rFonts w:ascii="Verdana" w:hAnsi="Verdana"/>
          <w:sz w:val="20"/>
          <w:szCs w:val="20"/>
        </w:rPr>
        <w:t>Nivea</w:t>
      </w:r>
      <w:proofErr w:type="spellEnd"/>
      <w:r w:rsidRPr="004D5190">
        <w:rPr>
          <w:rFonts w:ascii="Verdana" w:hAnsi="Verdana"/>
          <w:sz w:val="20"/>
          <w:szCs w:val="20"/>
        </w:rPr>
        <w:t xml:space="preserve">, de cremes para pele, e o sabonete </w:t>
      </w:r>
      <w:proofErr w:type="spellStart"/>
      <w:r w:rsidRPr="004D5190">
        <w:rPr>
          <w:rFonts w:ascii="Verdana" w:hAnsi="Verdana"/>
          <w:sz w:val="20"/>
          <w:szCs w:val="20"/>
        </w:rPr>
        <w:t>Lux</w:t>
      </w:r>
      <w:proofErr w:type="spellEnd"/>
      <w:r w:rsidRPr="004D5190">
        <w:rPr>
          <w:rFonts w:ascii="Verdana" w:hAnsi="Verdana"/>
          <w:sz w:val="20"/>
          <w:szCs w:val="20"/>
        </w:rPr>
        <w:t xml:space="preserve">, da Unilever. 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5190">
        <w:rPr>
          <w:rFonts w:ascii="Verdana" w:hAnsi="Verdana"/>
          <w:sz w:val="20"/>
          <w:szCs w:val="20"/>
        </w:rPr>
        <w:t xml:space="preserve">"Essa diferença entre o que preferem homens e mulheres se deve, principalmente às campanhas publicitárias das marcas e aos atributos de cada uma delas", diz Marangoni. 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4D5190">
        <w:rPr>
          <w:rFonts w:ascii="Verdana" w:hAnsi="Verdana"/>
          <w:sz w:val="20"/>
          <w:szCs w:val="20"/>
        </w:rPr>
        <w:t>Nivea</w:t>
      </w:r>
      <w:proofErr w:type="spellEnd"/>
      <w:r w:rsidRPr="004D5190">
        <w:rPr>
          <w:rFonts w:ascii="Verdana" w:hAnsi="Verdana"/>
          <w:sz w:val="20"/>
          <w:szCs w:val="20"/>
        </w:rPr>
        <w:t xml:space="preserve">, por exemplo, é uma marca mais "unissex" que Natura, cuja propaganda sempre privilegia mais o público feminino. 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5190">
        <w:rPr>
          <w:rFonts w:ascii="Verdana" w:hAnsi="Verdana"/>
          <w:sz w:val="20"/>
          <w:szCs w:val="20"/>
        </w:rPr>
        <w:t>"</w:t>
      </w:r>
      <w:proofErr w:type="gramStart"/>
      <w:r w:rsidRPr="004D5190">
        <w:rPr>
          <w:rFonts w:ascii="Verdana" w:hAnsi="Verdana"/>
          <w:sz w:val="20"/>
          <w:szCs w:val="20"/>
        </w:rPr>
        <w:t>No casos</w:t>
      </w:r>
      <w:proofErr w:type="gramEnd"/>
      <w:r w:rsidRPr="004D5190">
        <w:rPr>
          <w:rFonts w:ascii="Verdana" w:hAnsi="Verdana"/>
          <w:sz w:val="20"/>
          <w:szCs w:val="20"/>
        </w:rPr>
        <w:t xml:space="preserve"> dos automóveis, a Fiat é uma empresa que tem mais lançamentos que a VW. As mulheres apreciam essa variação de modelos. Já os homens preferem modelos mais tradicionais e pouca diversificação", explica o vice-presidente do Ibope. 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5190">
        <w:rPr>
          <w:rFonts w:ascii="Verdana" w:hAnsi="Verdana"/>
          <w:sz w:val="20"/>
          <w:szCs w:val="20"/>
        </w:rPr>
        <w:t xml:space="preserve">As marcas com maior nível de confiança, independente dos sexos, continuam sendo Kibon, para sorvetes, Omo para sabão em pó, </w:t>
      </w:r>
      <w:proofErr w:type="spellStart"/>
      <w:r w:rsidRPr="004D5190">
        <w:rPr>
          <w:rFonts w:ascii="Verdana" w:hAnsi="Verdana"/>
          <w:sz w:val="20"/>
          <w:szCs w:val="20"/>
        </w:rPr>
        <w:t>Colgate</w:t>
      </w:r>
      <w:proofErr w:type="spellEnd"/>
      <w:r w:rsidRPr="004D5190">
        <w:rPr>
          <w:rFonts w:ascii="Verdana" w:hAnsi="Verdana"/>
          <w:sz w:val="20"/>
          <w:szCs w:val="20"/>
        </w:rPr>
        <w:t xml:space="preserve"> para creme dental, Visa para cartão de crédito, Coca-Cola para refrigerantes, Suvinil para tintas, Brastemp para eletrodomésticos e Unimed para seguro saúde. 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5190">
        <w:rPr>
          <w:rFonts w:ascii="Verdana" w:hAnsi="Verdana"/>
          <w:sz w:val="20"/>
          <w:szCs w:val="20"/>
        </w:rPr>
        <w:t xml:space="preserve">Todas essas marcas foram classificadas como a de maior confiança por mais de 50% dos pesquisados. Mesmo na separação por região do país, essas marcas continuam com a preferência dos consumidores. </w:t>
      </w: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5190" w:rsidRPr="004D5190" w:rsidRDefault="004D5190" w:rsidP="004D519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D5190">
        <w:rPr>
          <w:rFonts w:ascii="Verdana" w:hAnsi="Verdana"/>
          <w:sz w:val="20"/>
          <w:szCs w:val="20"/>
        </w:rPr>
        <w:t xml:space="preserve">"São marcas com boa distribuição e que atendem às necessidades </w:t>
      </w:r>
      <w:proofErr w:type="gramStart"/>
      <w:r w:rsidRPr="004D5190">
        <w:rPr>
          <w:rFonts w:ascii="Verdana" w:hAnsi="Verdana"/>
          <w:sz w:val="20"/>
          <w:szCs w:val="20"/>
        </w:rPr>
        <w:t>do consumidores</w:t>
      </w:r>
      <w:proofErr w:type="gramEnd"/>
      <w:r w:rsidRPr="004D5190">
        <w:rPr>
          <w:rFonts w:ascii="Verdana" w:hAnsi="Verdana"/>
          <w:sz w:val="20"/>
          <w:szCs w:val="20"/>
        </w:rPr>
        <w:t xml:space="preserve">. Ou seja, cumprem o que prometem", diz Luis Henrique </w:t>
      </w:r>
      <w:proofErr w:type="spellStart"/>
      <w:r w:rsidRPr="004D5190">
        <w:rPr>
          <w:rFonts w:ascii="Verdana" w:hAnsi="Verdana"/>
          <w:sz w:val="20"/>
          <w:szCs w:val="20"/>
        </w:rPr>
        <w:t>Fichman</w:t>
      </w:r>
      <w:proofErr w:type="spellEnd"/>
      <w:r w:rsidRPr="004D5190">
        <w:rPr>
          <w:rFonts w:ascii="Verdana" w:hAnsi="Verdana"/>
          <w:sz w:val="20"/>
          <w:szCs w:val="20"/>
        </w:rPr>
        <w:t xml:space="preserve">, diretor-executivo da revista Seleções. </w:t>
      </w:r>
    </w:p>
    <w:p w:rsid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D5190" w:rsidRDefault="004D5190" w:rsidP="004D519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Trebuchet MS" w:hAnsi="Trebuchet MS"/>
          <w:noProof/>
          <w:color w:val="232323"/>
          <w:sz w:val="18"/>
          <w:szCs w:val="18"/>
          <w:lang w:eastAsia="pt-BR"/>
        </w:rPr>
        <w:lastRenderedPageBreak/>
        <w:drawing>
          <wp:inline distT="0" distB="0" distL="0" distR="0">
            <wp:extent cx="3147695" cy="5081905"/>
            <wp:effectExtent l="19050" t="0" r="0" b="0"/>
            <wp:docPr id="1" name="Imagem 1" descr="Foto Desta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staqu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508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190" w:rsidRPr="00730621" w:rsidRDefault="004D5190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4D5190">
        <w:rPr>
          <w:rFonts w:ascii="Verdana" w:hAnsi="Verdana"/>
          <w:b/>
          <w:sz w:val="20"/>
          <w:szCs w:val="20"/>
        </w:rPr>
        <w:t>9</w:t>
      </w:r>
      <w:proofErr w:type="gramEnd"/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4D5190">
        <w:rPr>
          <w:rFonts w:ascii="Verdana" w:hAnsi="Verdana"/>
          <w:b/>
          <w:sz w:val="20"/>
          <w:szCs w:val="20"/>
        </w:rPr>
        <w:t>B4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2F741D"/>
    <w:rsid w:val="003449AB"/>
    <w:rsid w:val="004379E6"/>
    <w:rsid w:val="004D5190"/>
    <w:rsid w:val="004E0294"/>
    <w:rsid w:val="00504332"/>
    <w:rsid w:val="005425C4"/>
    <w:rsid w:val="00577C76"/>
    <w:rsid w:val="00601160"/>
    <w:rsid w:val="00647719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D33C0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2010-08-09T14:06:00Z</dcterms:created>
  <dcterms:modified xsi:type="dcterms:W3CDTF">2010-08-09T14:06:00Z</dcterms:modified>
</cp:coreProperties>
</file>