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249C4">
        <w:rPr>
          <w:rFonts w:ascii="Verdana" w:hAnsi="Verdana"/>
          <w:b/>
          <w:sz w:val="20"/>
          <w:szCs w:val="20"/>
        </w:rPr>
        <w:t>Ronaldo será sócio da WPP em consultoria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249C4">
        <w:rPr>
          <w:rFonts w:ascii="Verdana" w:hAnsi="Verdana"/>
          <w:i/>
          <w:sz w:val="20"/>
          <w:szCs w:val="20"/>
        </w:rPr>
        <w:t>Adriana Mattos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249C4">
        <w:rPr>
          <w:rFonts w:ascii="Verdana" w:hAnsi="Verdana"/>
          <w:i/>
          <w:sz w:val="20"/>
          <w:szCs w:val="20"/>
        </w:rPr>
        <w:t>Nova companhia será lançada em setembro de olho na Copa do Mundo e na Olimpíada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 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Em visita ao Brasil nesta semana, o presidente mundial da agência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 xml:space="preserve"> &amp; </w:t>
      </w:r>
      <w:proofErr w:type="spellStart"/>
      <w:r w:rsidRPr="00F249C4">
        <w:rPr>
          <w:rFonts w:ascii="Verdana" w:hAnsi="Verdana"/>
          <w:sz w:val="20"/>
          <w:szCs w:val="20"/>
        </w:rPr>
        <w:t>Mather</w:t>
      </w:r>
      <w:proofErr w:type="spellEnd"/>
      <w:r w:rsidRPr="00F249C4">
        <w:rPr>
          <w:rFonts w:ascii="Verdana" w:hAnsi="Verdana"/>
          <w:sz w:val="20"/>
          <w:szCs w:val="20"/>
        </w:rPr>
        <w:t xml:space="preserve"> </w:t>
      </w:r>
      <w:proofErr w:type="spellStart"/>
      <w:r w:rsidRPr="00F249C4">
        <w:rPr>
          <w:rFonts w:ascii="Verdana" w:hAnsi="Verdana"/>
          <w:sz w:val="20"/>
          <w:szCs w:val="20"/>
        </w:rPr>
        <w:t>Worldwide</w:t>
      </w:r>
      <w:proofErr w:type="spellEnd"/>
      <w:r w:rsidRPr="00F249C4">
        <w:rPr>
          <w:rFonts w:ascii="Verdana" w:hAnsi="Verdana"/>
          <w:sz w:val="20"/>
          <w:szCs w:val="20"/>
        </w:rPr>
        <w:t xml:space="preserve">, Miles Young, disse que o grupo WPP - controlador da companhia e a maior agência de comunicação do mundo - </w:t>
      </w:r>
      <w:proofErr w:type="gramStart"/>
      <w:r w:rsidRPr="00F249C4">
        <w:rPr>
          <w:rFonts w:ascii="Verdana" w:hAnsi="Verdana"/>
          <w:sz w:val="20"/>
          <w:szCs w:val="20"/>
        </w:rPr>
        <w:t>está</w:t>
      </w:r>
      <w:proofErr w:type="gramEnd"/>
      <w:r w:rsidRPr="00F249C4">
        <w:rPr>
          <w:rFonts w:ascii="Verdana" w:hAnsi="Verdana"/>
          <w:sz w:val="20"/>
          <w:szCs w:val="20"/>
        </w:rPr>
        <w:t xml:space="preserve"> prestes a iniciar um trabalho em uma nova área no Brasil, em parceria com o jogador Ronaldo, do Corinthians. Nos últimos meses, a empresa e o jogador iniciaram negociações para se tornar sócios de uma companhia de consultoria em marketing esportivo e as conversas avançaram. O anúncio oficial da nova empresa, que deve se chamar </w:t>
      </w:r>
      <w:proofErr w:type="gramStart"/>
      <w:r w:rsidRPr="00F249C4">
        <w:rPr>
          <w:rFonts w:ascii="Verdana" w:hAnsi="Verdana"/>
          <w:sz w:val="20"/>
          <w:szCs w:val="20"/>
        </w:rPr>
        <w:t>9Nine</w:t>
      </w:r>
      <w:proofErr w:type="gramEnd"/>
      <w:r w:rsidRPr="00F249C4">
        <w:rPr>
          <w:rFonts w:ascii="Verdana" w:hAnsi="Verdana"/>
          <w:sz w:val="20"/>
          <w:szCs w:val="20"/>
        </w:rPr>
        <w:t xml:space="preserve">, acontecerá no início de setembro e a sede deve ficar em São Paulo. 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Pelo plano inicial, a nova operação vai atender não só clientes ligados ao grupo WPP, controlador da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>, mas também aqueles ligados a outras agências no Brasil e no mundo.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Procurado, o jogador Ronaldo confirmou as negociações, por meio de sua assessoria. Ele deve ocupar um cargo no comando da </w:t>
      </w:r>
      <w:proofErr w:type="gramStart"/>
      <w:r w:rsidRPr="00F249C4">
        <w:rPr>
          <w:rFonts w:ascii="Verdana" w:hAnsi="Verdana"/>
          <w:sz w:val="20"/>
          <w:szCs w:val="20"/>
        </w:rPr>
        <w:t>9Nine</w:t>
      </w:r>
      <w:proofErr w:type="gramEnd"/>
      <w:r w:rsidRPr="00F249C4">
        <w:rPr>
          <w:rFonts w:ascii="Verdana" w:hAnsi="Verdana"/>
          <w:sz w:val="20"/>
          <w:szCs w:val="20"/>
        </w:rPr>
        <w:t xml:space="preserve"> apenas após o término de seu contrato com o Corinthians, em dezembro de 2011. Para o comando da companhia, será escolhido um diretor com atuação na área de marketing, apurou o Valor, mas ainda não foi batido o martelo em relação </w:t>
      </w:r>
      <w:proofErr w:type="gramStart"/>
      <w:r w:rsidRPr="00F249C4">
        <w:rPr>
          <w:rFonts w:ascii="Verdana" w:hAnsi="Verdana"/>
          <w:sz w:val="20"/>
          <w:szCs w:val="20"/>
        </w:rPr>
        <w:t>à</w:t>
      </w:r>
      <w:proofErr w:type="gramEnd"/>
      <w:r w:rsidRPr="00F249C4">
        <w:rPr>
          <w:rFonts w:ascii="Verdana" w:hAnsi="Verdana"/>
          <w:sz w:val="20"/>
          <w:szCs w:val="20"/>
        </w:rPr>
        <w:t xml:space="preserve"> isso. 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"O grupo está muito interessado em ampliar a atuação nesse mercado no Brasil por conta da </w:t>
      </w:r>
      <w:proofErr w:type="gramStart"/>
      <w:r w:rsidRPr="00F249C4">
        <w:rPr>
          <w:rFonts w:ascii="Verdana" w:hAnsi="Verdana"/>
          <w:sz w:val="20"/>
          <w:szCs w:val="20"/>
        </w:rPr>
        <w:t>Copa do Mundo e das Olimpíadas no país"</w:t>
      </w:r>
      <w:proofErr w:type="gramEnd"/>
      <w:r w:rsidRPr="00F249C4">
        <w:rPr>
          <w:rFonts w:ascii="Verdana" w:hAnsi="Verdana"/>
          <w:sz w:val="20"/>
          <w:szCs w:val="20"/>
        </w:rPr>
        <w:t xml:space="preserve">, disse Young. Cinco empresas já fecharam contrato com a consultoria . "O plano é oferecer um pacote completo de serviços, de promoção de eventos ao apoio criativo a uma campanha na área de esportes", afirmou Sergio Amado, presidente da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 xml:space="preserve"> no Brasil, que tem intermediado as negociações da WPP com o jogador. Além da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 xml:space="preserve">, o grupo WPP é dono da </w:t>
      </w:r>
      <w:proofErr w:type="spellStart"/>
      <w:r w:rsidRPr="00F249C4">
        <w:rPr>
          <w:rFonts w:ascii="Verdana" w:hAnsi="Verdana"/>
          <w:sz w:val="20"/>
          <w:szCs w:val="20"/>
        </w:rPr>
        <w:t>Y&amp;R</w:t>
      </w:r>
      <w:proofErr w:type="spellEnd"/>
      <w:r w:rsidRPr="00F249C4">
        <w:rPr>
          <w:rFonts w:ascii="Verdana" w:hAnsi="Verdana"/>
          <w:sz w:val="20"/>
          <w:szCs w:val="20"/>
        </w:rPr>
        <w:t xml:space="preserve"> e JWT no país e faturou US$ 5,5 bilhões de janeiro a março deste ano no mundo, 2% abaixo do apurado em 2009. 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O jogador Ronaldo conheceu em maio o executivo Martin </w:t>
      </w:r>
      <w:proofErr w:type="spellStart"/>
      <w:r w:rsidRPr="00F249C4">
        <w:rPr>
          <w:rFonts w:ascii="Verdana" w:hAnsi="Verdana"/>
          <w:sz w:val="20"/>
          <w:szCs w:val="20"/>
        </w:rPr>
        <w:t>Sorrell</w:t>
      </w:r>
      <w:proofErr w:type="spellEnd"/>
      <w:r w:rsidRPr="00F249C4">
        <w:rPr>
          <w:rFonts w:ascii="Verdana" w:hAnsi="Verdana"/>
          <w:sz w:val="20"/>
          <w:szCs w:val="20"/>
        </w:rPr>
        <w:t xml:space="preserve">, presidente do grupo WPP, durante evento no hotel Copacabana </w:t>
      </w:r>
      <w:proofErr w:type="spellStart"/>
      <w:r w:rsidRPr="00F249C4">
        <w:rPr>
          <w:rFonts w:ascii="Verdana" w:hAnsi="Verdana"/>
          <w:sz w:val="20"/>
          <w:szCs w:val="20"/>
        </w:rPr>
        <w:t>Palace</w:t>
      </w:r>
      <w:proofErr w:type="spellEnd"/>
      <w:r w:rsidRPr="00F249C4">
        <w:rPr>
          <w:rFonts w:ascii="Verdana" w:hAnsi="Verdana"/>
          <w:sz w:val="20"/>
          <w:szCs w:val="20"/>
        </w:rPr>
        <w:t xml:space="preserve">, no Rio de Janeiro. Mas há cerca de um ano, as partes discutem esse projeto. O fato de Ronaldo ter sido o garoto-propaganda </w:t>
      </w:r>
      <w:proofErr w:type="gramStart"/>
      <w:r w:rsidRPr="00F249C4">
        <w:rPr>
          <w:rFonts w:ascii="Verdana" w:hAnsi="Verdana"/>
          <w:sz w:val="20"/>
          <w:szCs w:val="20"/>
        </w:rPr>
        <w:t>da Claro</w:t>
      </w:r>
      <w:proofErr w:type="gramEnd"/>
      <w:r w:rsidRPr="00F249C4">
        <w:rPr>
          <w:rFonts w:ascii="Verdana" w:hAnsi="Verdana"/>
          <w:sz w:val="20"/>
          <w:szCs w:val="20"/>
        </w:rPr>
        <w:t xml:space="preserve">, cliente da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 xml:space="preserve">, durante a Copa do Mundo, acabou aproximando mais o atleta da companhia. No Brasil, grandes agências como </w:t>
      </w:r>
      <w:proofErr w:type="spellStart"/>
      <w:proofErr w:type="gramStart"/>
      <w:r w:rsidRPr="00F249C4">
        <w:rPr>
          <w:rFonts w:ascii="Verdana" w:hAnsi="Verdana"/>
          <w:sz w:val="20"/>
          <w:szCs w:val="20"/>
        </w:rPr>
        <w:t>AlmapBBDO</w:t>
      </w:r>
      <w:proofErr w:type="spellEnd"/>
      <w:proofErr w:type="gramEnd"/>
      <w:r w:rsidRPr="00F249C4">
        <w:rPr>
          <w:rFonts w:ascii="Verdana" w:hAnsi="Verdana"/>
          <w:sz w:val="20"/>
          <w:szCs w:val="20"/>
        </w:rPr>
        <w:t xml:space="preserve"> e </w:t>
      </w:r>
      <w:proofErr w:type="spellStart"/>
      <w:r w:rsidRPr="00F249C4">
        <w:rPr>
          <w:rFonts w:ascii="Verdana" w:hAnsi="Verdana"/>
          <w:sz w:val="20"/>
          <w:szCs w:val="20"/>
        </w:rPr>
        <w:t>BorghiErh</w:t>
      </w:r>
      <w:proofErr w:type="spellEnd"/>
      <w:r w:rsidRPr="00F249C4">
        <w:rPr>
          <w:rFonts w:ascii="Verdana" w:hAnsi="Verdana"/>
          <w:sz w:val="20"/>
          <w:szCs w:val="20"/>
        </w:rPr>
        <w:t>/</w:t>
      </w:r>
      <w:proofErr w:type="spellStart"/>
      <w:r w:rsidRPr="00F249C4">
        <w:rPr>
          <w:rFonts w:ascii="Verdana" w:hAnsi="Verdana"/>
          <w:sz w:val="20"/>
          <w:szCs w:val="20"/>
        </w:rPr>
        <w:t>Lowe</w:t>
      </w:r>
      <w:proofErr w:type="spellEnd"/>
      <w:r w:rsidRPr="00F249C4">
        <w:rPr>
          <w:rFonts w:ascii="Verdana" w:hAnsi="Verdana"/>
          <w:sz w:val="20"/>
          <w:szCs w:val="20"/>
        </w:rPr>
        <w:t>, não possuem braços independentes de atuação em marketing esportivo.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O grupo ABC, de </w:t>
      </w:r>
      <w:proofErr w:type="spellStart"/>
      <w:r w:rsidRPr="00F249C4">
        <w:rPr>
          <w:rFonts w:ascii="Verdana" w:hAnsi="Verdana"/>
          <w:sz w:val="20"/>
          <w:szCs w:val="20"/>
        </w:rPr>
        <w:t>Nizan</w:t>
      </w:r>
      <w:proofErr w:type="spellEnd"/>
      <w:r w:rsidRPr="00F249C4">
        <w:rPr>
          <w:rFonts w:ascii="Verdana" w:hAnsi="Verdana"/>
          <w:sz w:val="20"/>
          <w:szCs w:val="20"/>
        </w:rPr>
        <w:t xml:space="preserve"> </w:t>
      </w:r>
      <w:proofErr w:type="spellStart"/>
      <w:r w:rsidRPr="00F249C4">
        <w:rPr>
          <w:rFonts w:ascii="Verdana" w:hAnsi="Verdana"/>
          <w:sz w:val="20"/>
          <w:szCs w:val="20"/>
        </w:rPr>
        <w:t>Guanaes</w:t>
      </w:r>
      <w:proofErr w:type="spellEnd"/>
      <w:r w:rsidRPr="00F249C4">
        <w:rPr>
          <w:rFonts w:ascii="Verdana" w:hAnsi="Verdana"/>
          <w:sz w:val="20"/>
          <w:szCs w:val="20"/>
        </w:rPr>
        <w:t xml:space="preserve">, controla a </w:t>
      </w:r>
      <w:proofErr w:type="spellStart"/>
      <w:proofErr w:type="gramStart"/>
      <w:r w:rsidRPr="00F249C4">
        <w:rPr>
          <w:rFonts w:ascii="Verdana" w:hAnsi="Verdana"/>
          <w:sz w:val="20"/>
          <w:szCs w:val="20"/>
        </w:rPr>
        <w:t>ReUnion</w:t>
      </w:r>
      <w:proofErr w:type="spellEnd"/>
      <w:proofErr w:type="gramEnd"/>
      <w:r w:rsidRPr="00F249C4">
        <w:rPr>
          <w:rFonts w:ascii="Verdana" w:hAnsi="Verdana"/>
          <w:sz w:val="20"/>
          <w:szCs w:val="20"/>
        </w:rPr>
        <w:t xml:space="preserve">, que atua nessa área há anos, e a </w:t>
      </w:r>
      <w:proofErr w:type="spellStart"/>
      <w:r w:rsidRPr="00F249C4">
        <w:rPr>
          <w:rFonts w:ascii="Verdana" w:hAnsi="Verdana"/>
          <w:sz w:val="20"/>
          <w:szCs w:val="20"/>
        </w:rPr>
        <w:t>Pepper</w:t>
      </w:r>
      <w:proofErr w:type="spellEnd"/>
      <w:r w:rsidRPr="00F249C4">
        <w:rPr>
          <w:rFonts w:ascii="Verdana" w:hAnsi="Verdana"/>
          <w:sz w:val="20"/>
          <w:szCs w:val="20"/>
        </w:rPr>
        <w:t xml:space="preserve"> inaugurou em abril a BR Pro.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O novo negócio deve ser fator de peso no processo de crescimento da operação do grupo WPP no Brasil. Segundo Young, da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 xml:space="preserve">, o Brasil está entre os cinco principais mercados da </w:t>
      </w:r>
      <w:proofErr w:type="spellStart"/>
      <w:r w:rsidRPr="00F249C4">
        <w:rPr>
          <w:rFonts w:ascii="Verdana" w:hAnsi="Verdana"/>
          <w:sz w:val="20"/>
          <w:szCs w:val="20"/>
        </w:rPr>
        <w:t>Olgivy</w:t>
      </w:r>
      <w:proofErr w:type="spellEnd"/>
      <w:r w:rsidRPr="00F249C4">
        <w:rPr>
          <w:rFonts w:ascii="Verdana" w:hAnsi="Verdana"/>
          <w:sz w:val="20"/>
          <w:szCs w:val="20"/>
        </w:rPr>
        <w:t xml:space="preserve"> do mundo, "e deve superar a Alemanha, a quarta colocada, num prazo de cinco anos", disse ele. No Brasil, 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 xml:space="preserve"> ocupa a décima colocação entre as maiores agências de propaganda em ranking do primeiro bimestre de 2010, publicado pelo Ibope Monitor, que apura investimentos em mídias das agências.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 xml:space="preserve">Segundo ele, a </w:t>
      </w:r>
      <w:proofErr w:type="spellStart"/>
      <w:r w:rsidRPr="00F249C4">
        <w:rPr>
          <w:rFonts w:ascii="Verdana" w:hAnsi="Verdana"/>
          <w:sz w:val="20"/>
          <w:szCs w:val="20"/>
        </w:rPr>
        <w:t>Ogilvy</w:t>
      </w:r>
      <w:proofErr w:type="spellEnd"/>
      <w:r w:rsidRPr="00F249C4">
        <w:rPr>
          <w:rFonts w:ascii="Verdana" w:hAnsi="Verdana"/>
          <w:sz w:val="20"/>
          <w:szCs w:val="20"/>
        </w:rPr>
        <w:t xml:space="preserve"> no mundo sofreu uma retração de 10% nos negócios em 2009. "Mas já percebemos uma reação dos mercados em geral, com exceção do Leste Europeu." No Brasil, a companhia não informa resultados, mas o comando tem ressaltado que a expansão da operação local nos últimos anos tem girado em torno de 18% ao ano.</w:t>
      </w: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249C4" w:rsidRPr="00F249C4" w:rsidRDefault="00F249C4" w:rsidP="00F249C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249C4">
        <w:rPr>
          <w:rFonts w:ascii="Verdana" w:hAnsi="Verdana"/>
          <w:sz w:val="20"/>
          <w:szCs w:val="20"/>
        </w:rPr>
        <w:t>Apesar da expansão, Young faz ressalvas. "As questões ligadas à infra-estrutura no país ainda são os maiores empecilhos para o crescimento", disse o executivo. "É preciso coragem, ambição e determinação para fazer mudanças".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F249C4">
        <w:rPr>
          <w:rFonts w:ascii="Verdana" w:hAnsi="Verdana"/>
          <w:b/>
          <w:sz w:val="20"/>
          <w:szCs w:val="20"/>
        </w:rPr>
        <w:t>11</w:t>
      </w:r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B36F4B">
        <w:rPr>
          <w:rFonts w:ascii="Verdana" w:hAnsi="Verdana"/>
          <w:b/>
          <w:sz w:val="20"/>
          <w:szCs w:val="20"/>
        </w:rPr>
        <w:t>Empresas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B36F4B">
        <w:rPr>
          <w:rFonts w:ascii="Verdana" w:hAnsi="Verdana"/>
          <w:b/>
          <w:sz w:val="20"/>
          <w:szCs w:val="20"/>
        </w:rPr>
        <w:t>B</w:t>
      </w:r>
      <w:r w:rsidR="00F249C4">
        <w:rPr>
          <w:rFonts w:ascii="Verdana" w:hAnsi="Verdana"/>
          <w:b/>
          <w:sz w:val="20"/>
          <w:szCs w:val="20"/>
        </w:rPr>
        <w:t>8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2E565D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249C4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2010-08-11T14:10:00Z</dcterms:created>
  <dcterms:modified xsi:type="dcterms:W3CDTF">2010-08-11T14:10:00Z</dcterms:modified>
</cp:coreProperties>
</file>