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23C2">
        <w:rPr>
          <w:rFonts w:ascii="Verdana" w:hAnsi="Verdana"/>
          <w:b/>
          <w:sz w:val="20"/>
          <w:szCs w:val="20"/>
        </w:rPr>
        <w:t xml:space="preserve">Supermercados treinam mão-de-obra no </w:t>
      </w:r>
      <w:proofErr w:type="spellStart"/>
      <w:r w:rsidRPr="000C23C2">
        <w:rPr>
          <w:rFonts w:ascii="Verdana" w:hAnsi="Verdana"/>
          <w:b/>
          <w:sz w:val="20"/>
          <w:szCs w:val="20"/>
        </w:rPr>
        <w:t>Akatu</w:t>
      </w:r>
      <w:proofErr w:type="spellEnd"/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C23C2">
        <w:rPr>
          <w:rFonts w:ascii="Verdana" w:hAnsi="Verdana"/>
          <w:i/>
          <w:sz w:val="20"/>
          <w:szCs w:val="20"/>
        </w:rPr>
        <w:t xml:space="preserve">Vanessa </w:t>
      </w:r>
      <w:proofErr w:type="spellStart"/>
      <w:r w:rsidRPr="000C23C2">
        <w:rPr>
          <w:rFonts w:ascii="Verdana" w:hAnsi="Verdana"/>
          <w:i/>
          <w:sz w:val="20"/>
          <w:szCs w:val="20"/>
        </w:rPr>
        <w:t>Dezem</w:t>
      </w:r>
      <w:proofErr w:type="spellEnd"/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O termo sustentabilidade, para as grandes redes de supermercados no Brasil, não mais se restringe à tentativa de convencer o consumidor a não usar a </w:t>
      </w:r>
      <w:proofErr w:type="spellStart"/>
      <w:r w:rsidRPr="000C23C2">
        <w:rPr>
          <w:rFonts w:ascii="Verdana" w:hAnsi="Verdana"/>
          <w:sz w:val="20"/>
          <w:szCs w:val="20"/>
        </w:rPr>
        <w:t>sacolinha</w:t>
      </w:r>
      <w:proofErr w:type="spellEnd"/>
      <w:r w:rsidRPr="000C23C2">
        <w:rPr>
          <w:rFonts w:ascii="Verdana" w:hAnsi="Verdana"/>
          <w:sz w:val="20"/>
          <w:szCs w:val="20"/>
        </w:rPr>
        <w:t xml:space="preserve"> plástica para embalar suas compras, um hábito difícil de abandonar. Os três maiores grupos do setor - Pão de Açúcar, Carrefour e </w:t>
      </w:r>
      <w:proofErr w:type="spellStart"/>
      <w:r w:rsidRPr="000C23C2">
        <w:rPr>
          <w:rFonts w:ascii="Verdana" w:hAnsi="Verdana"/>
          <w:sz w:val="20"/>
          <w:szCs w:val="20"/>
        </w:rPr>
        <w:t>Walmart</w:t>
      </w:r>
      <w:proofErr w:type="spellEnd"/>
      <w:r w:rsidRPr="000C23C2">
        <w:rPr>
          <w:rFonts w:ascii="Verdana" w:hAnsi="Verdana"/>
          <w:sz w:val="20"/>
          <w:szCs w:val="20"/>
        </w:rPr>
        <w:t xml:space="preserve"> - estão treinando funcionários e negociando acordos com fornecedores para reduzir desperdícios, diminuir a utilização de materiais poluentes e, no final das contas, </w:t>
      </w:r>
      <w:proofErr w:type="gramStart"/>
      <w:r w:rsidRPr="000C23C2">
        <w:rPr>
          <w:rFonts w:ascii="Verdana" w:hAnsi="Verdana"/>
          <w:sz w:val="20"/>
          <w:szCs w:val="20"/>
        </w:rPr>
        <w:t>ser</w:t>
      </w:r>
      <w:proofErr w:type="gramEnd"/>
      <w:r w:rsidRPr="000C23C2">
        <w:rPr>
          <w:rFonts w:ascii="Verdana" w:hAnsi="Verdana"/>
          <w:sz w:val="20"/>
          <w:szCs w:val="20"/>
        </w:rPr>
        <w:t xml:space="preserve"> mais eficiente e melhorar a imagem da companhia junto à clientela.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O Instituto </w:t>
      </w:r>
      <w:proofErr w:type="spellStart"/>
      <w:r w:rsidRPr="000C23C2">
        <w:rPr>
          <w:rFonts w:ascii="Verdana" w:hAnsi="Verdana"/>
          <w:sz w:val="20"/>
          <w:szCs w:val="20"/>
        </w:rPr>
        <w:t>Akatu</w:t>
      </w:r>
      <w:proofErr w:type="spellEnd"/>
      <w:r w:rsidRPr="000C23C2">
        <w:rPr>
          <w:rFonts w:ascii="Verdana" w:hAnsi="Verdana"/>
          <w:sz w:val="20"/>
          <w:szCs w:val="20"/>
        </w:rPr>
        <w:t xml:space="preserve">, uma ONG que promove o consumo consciente, já treinou nessas três redes varejistas, desde 2007 até agora, 140 mil pessoas, entre funcionários e seus familiares. Apenas no </w:t>
      </w:r>
      <w:proofErr w:type="spellStart"/>
      <w:r w:rsidRPr="000C23C2">
        <w:rPr>
          <w:rFonts w:ascii="Verdana" w:hAnsi="Verdana"/>
          <w:sz w:val="20"/>
          <w:szCs w:val="20"/>
        </w:rPr>
        <w:t>Walmart</w:t>
      </w:r>
      <w:proofErr w:type="spellEnd"/>
      <w:r w:rsidRPr="000C23C2">
        <w:rPr>
          <w:rFonts w:ascii="Verdana" w:hAnsi="Verdana"/>
          <w:sz w:val="20"/>
          <w:szCs w:val="20"/>
        </w:rPr>
        <w:t xml:space="preserve">, 60 mil empregados já passaram pelo programa desenvolvido pelo </w:t>
      </w:r>
      <w:proofErr w:type="spellStart"/>
      <w:r w:rsidRPr="000C23C2">
        <w:rPr>
          <w:rFonts w:ascii="Verdana" w:hAnsi="Verdana"/>
          <w:sz w:val="20"/>
          <w:szCs w:val="20"/>
        </w:rPr>
        <w:t>Akatu</w:t>
      </w:r>
      <w:proofErr w:type="spellEnd"/>
      <w:r w:rsidRPr="000C23C2">
        <w:rPr>
          <w:rFonts w:ascii="Verdana" w:hAnsi="Verdana"/>
          <w:sz w:val="20"/>
          <w:szCs w:val="20"/>
        </w:rPr>
        <w:t xml:space="preserve">.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"A concorrência aumentou e isso impulsiona as ações. Cada vez mais viramos uma commodity para o consumidor e precisamos ter diferenciais para não perdermos mercado", diz a gerente de sustentabilidade do Grupo Pão de Açúcar, Ligia </w:t>
      </w:r>
      <w:proofErr w:type="spellStart"/>
      <w:r w:rsidRPr="000C23C2">
        <w:rPr>
          <w:rFonts w:ascii="Verdana" w:hAnsi="Verdana"/>
          <w:sz w:val="20"/>
          <w:szCs w:val="20"/>
        </w:rPr>
        <w:t>Korkes</w:t>
      </w:r>
      <w:proofErr w:type="spellEnd"/>
      <w:r w:rsidRPr="000C23C2">
        <w:rPr>
          <w:rFonts w:ascii="Verdana" w:hAnsi="Verdana"/>
          <w:sz w:val="20"/>
          <w:szCs w:val="20"/>
        </w:rPr>
        <w:t xml:space="preserve">. Cerca de 500 funcionários do grupo já passaram por treinamento com o </w:t>
      </w:r>
      <w:proofErr w:type="spellStart"/>
      <w:r w:rsidRPr="000C23C2">
        <w:rPr>
          <w:rFonts w:ascii="Verdana" w:hAnsi="Verdana"/>
          <w:sz w:val="20"/>
          <w:szCs w:val="20"/>
        </w:rPr>
        <w:t>Akatu</w:t>
      </w:r>
      <w:proofErr w:type="spellEnd"/>
      <w:r w:rsidRPr="000C23C2">
        <w:rPr>
          <w:rFonts w:ascii="Verdana" w:hAnsi="Verdana"/>
          <w:sz w:val="20"/>
          <w:szCs w:val="20"/>
        </w:rPr>
        <w:t>.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"Uma coisa é a empresa, a partir de sua diretoria, definir planos de sustentabilidade, de cima para baixo. Outra coisa é que essa definição venha acompanhada de uma sensibilização dos funcionários, que se tornam parceiros da empresa nesse processo", diz o presidente do </w:t>
      </w:r>
      <w:proofErr w:type="spellStart"/>
      <w:r w:rsidRPr="000C23C2">
        <w:rPr>
          <w:rFonts w:ascii="Verdana" w:hAnsi="Verdana"/>
          <w:sz w:val="20"/>
          <w:szCs w:val="20"/>
        </w:rPr>
        <w:t>Akatu</w:t>
      </w:r>
      <w:proofErr w:type="spellEnd"/>
      <w:r w:rsidRPr="000C23C2">
        <w:rPr>
          <w:rFonts w:ascii="Verdana" w:hAnsi="Verdana"/>
          <w:sz w:val="20"/>
          <w:szCs w:val="20"/>
        </w:rPr>
        <w:t xml:space="preserve">, Helio Mattar.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No </w:t>
      </w:r>
      <w:proofErr w:type="spellStart"/>
      <w:r w:rsidRPr="000C23C2">
        <w:rPr>
          <w:rFonts w:ascii="Verdana" w:hAnsi="Verdana"/>
          <w:sz w:val="20"/>
          <w:szCs w:val="20"/>
        </w:rPr>
        <w:t>Walmart</w:t>
      </w:r>
      <w:proofErr w:type="spellEnd"/>
      <w:r w:rsidRPr="000C23C2">
        <w:rPr>
          <w:rFonts w:ascii="Verdana" w:hAnsi="Verdana"/>
          <w:sz w:val="20"/>
          <w:szCs w:val="20"/>
        </w:rPr>
        <w:t xml:space="preserve">, o primeiro a fechar acordo com o </w:t>
      </w:r>
      <w:proofErr w:type="spellStart"/>
      <w:r w:rsidRPr="000C23C2">
        <w:rPr>
          <w:rFonts w:ascii="Verdana" w:hAnsi="Verdana"/>
          <w:sz w:val="20"/>
          <w:szCs w:val="20"/>
        </w:rPr>
        <w:t>Akatu</w:t>
      </w:r>
      <w:proofErr w:type="spellEnd"/>
      <w:r w:rsidRPr="000C23C2">
        <w:rPr>
          <w:rFonts w:ascii="Verdana" w:hAnsi="Verdana"/>
          <w:sz w:val="20"/>
          <w:szCs w:val="20"/>
        </w:rPr>
        <w:t xml:space="preserve">, em 2007, </w:t>
      </w:r>
      <w:proofErr w:type="gramStart"/>
      <w:r w:rsidRPr="000C23C2">
        <w:rPr>
          <w:rFonts w:ascii="Verdana" w:hAnsi="Verdana"/>
          <w:sz w:val="20"/>
          <w:szCs w:val="20"/>
        </w:rPr>
        <w:t>são usados</w:t>
      </w:r>
      <w:proofErr w:type="gramEnd"/>
      <w:r w:rsidRPr="000C23C2">
        <w:rPr>
          <w:rFonts w:ascii="Verdana" w:hAnsi="Verdana"/>
          <w:sz w:val="20"/>
          <w:szCs w:val="20"/>
        </w:rPr>
        <w:t xml:space="preserve"> "multiplicadores" - funcionários voluntários que recebem as informações e as transmitem aos colegas. O multiplicador, primeiro, recebia explicações sobre como mudar hábitos dentro de sua própria casa. Agora, o plano, segundo a diretora de sustentabilidade do </w:t>
      </w:r>
      <w:proofErr w:type="spellStart"/>
      <w:r w:rsidRPr="000C23C2">
        <w:rPr>
          <w:rFonts w:ascii="Verdana" w:hAnsi="Verdana"/>
          <w:sz w:val="20"/>
          <w:szCs w:val="20"/>
        </w:rPr>
        <w:t>Walmart</w:t>
      </w:r>
      <w:proofErr w:type="spellEnd"/>
      <w:r w:rsidRPr="000C23C2">
        <w:rPr>
          <w:rFonts w:ascii="Verdana" w:hAnsi="Verdana"/>
          <w:sz w:val="20"/>
          <w:szCs w:val="20"/>
        </w:rPr>
        <w:t xml:space="preserve"> Brasil, </w:t>
      </w:r>
      <w:proofErr w:type="spellStart"/>
      <w:r w:rsidRPr="000C23C2">
        <w:rPr>
          <w:rFonts w:ascii="Verdana" w:hAnsi="Verdana"/>
          <w:sz w:val="20"/>
          <w:szCs w:val="20"/>
        </w:rPr>
        <w:t>Christianne</w:t>
      </w:r>
      <w:proofErr w:type="spellEnd"/>
      <w:r w:rsidRPr="000C23C2">
        <w:rPr>
          <w:rFonts w:ascii="Verdana" w:hAnsi="Verdana"/>
          <w:sz w:val="20"/>
          <w:szCs w:val="20"/>
        </w:rPr>
        <w:t xml:space="preserve"> </w:t>
      </w:r>
      <w:proofErr w:type="spellStart"/>
      <w:r w:rsidRPr="000C23C2">
        <w:rPr>
          <w:rFonts w:ascii="Verdana" w:hAnsi="Verdana"/>
          <w:sz w:val="20"/>
          <w:szCs w:val="20"/>
        </w:rPr>
        <w:t>Urioste</w:t>
      </w:r>
      <w:proofErr w:type="spellEnd"/>
      <w:r w:rsidRPr="000C23C2">
        <w:rPr>
          <w:rFonts w:ascii="Verdana" w:hAnsi="Verdana"/>
          <w:sz w:val="20"/>
          <w:szCs w:val="20"/>
        </w:rPr>
        <w:t>, é trazer o funcionário para os programas da empresa. "Para que ele pratique o que aprendeu dentro da sua função".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Dentre as ações que devem ser praticadas pelos trabalhadores do </w:t>
      </w:r>
      <w:proofErr w:type="spellStart"/>
      <w:r w:rsidRPr="000C23C2">
        <w:rPr>
          <w:rFonts w:ascii="Verdana" w:hAnsi="Verdana"/>
          <w:sz w:val="20"/>
          <w:szCs w:val="20"/>
        </w:rPr>
        <w:t>Walmart</w:t>
      </w:r>
      <w:proofErr w:type="spellEnd"/>
      <w:r w:rsidRPr="000C23C2">
        <w:rPr>
          <w:rFonts w:ascii="Verdana" w:hAnsi="Verdana"/>
          <w:sz w:val="20"/>
          <w:szCs w:val="20"/>
        </w:rPr>
        <w:t xml:space="preserve"> está ajudar a convencer o cliente a usar menos sacolas plásticas, incentivá-lo a usar as estações de reciclagem da rede e orientá-lo em relação aos produtos sustentáveis vendidos nas lojas rede. Os funcionários são orientados também a posicionar esse tipo de produto nas gôndolas.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Os efeitos são de difícil mensuração, mas </w:t>
      </w:r>
      <w:proofErr w:type="spellStart"/>
      <w:r w:rsidRPr="000C23C2">
        <w:rPr>
          <w:rFonts w:ascii="Verdana" w:hAnsi="Verdana"/>
          <w:sz w:val="20"/>
          <w:szCs w:val="20"/>
        </w:rPr>
        <w:t>Urioste</w:t>
      </w:r>
      <w:proofErr w:type="spellEnd"/>
      <w:r w:rsidRPr="000C23C2">
        <w:rPr>
          <w:rFonts w:ascii="Verdana" w:hAnsi="Verdana"/>
          <w:sz w:val="20"/>
          <w:szCs w:val="20"/>
        </w:rPr>
        <w:t xml:space="preserve"> diz que, em 2009, o </w:t>
      </w:r>
      <w:proofErr w:type="spellStart"/>
      <w:r w:rsidRPr="000C23C2">
        <w:rPr>
          <w:rFonts w:ascii="Verdana" w:hAnsi="Verdana"/>
          <w:sz w:val="20"/>
          <w:szCs w:val="20"/>
        </w:rPr>
        <w:t>Walmart</w:t>
      </w:r>
      <w:proofErr w:type="spellEnd"/>
      <w:r w:rsidRPr="000C23C2">
        <w:rPr>
          <w:rFonts w:ascii="Verdana" w:hAnsi="Verdana"/>
          <w:sz w:val="20"/>
          <w:szCs w:val="20"/>
        </w:rPr>
        <w:t xml:space="preserve"> atingiu as metas de redução de energia e consumo de água e ganhou o reconhecimento da matriz nos Estados Unidos, por ser a filial com o maior número de funcionários (70% do total) participando do plano mundial Projeto Pessoal para Sustentabilidade (PPS), que incentiva o funcionário a adotar, no mínimo, um hábito sustentável.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O conceito do funcionário como agente promotor do consumo consciente também chegou ao Carrefour. O projeto-piloto de treinamento foi iniciado em 2009 - na matriz, o programa começou em 2006. Até o momento, segundo o </w:t>
      </w:r>
      <w:proofErr w:type="spellStart"/>
      <w:r w:rsidRPr="000C23C2">
        <w:rPr>
          <w:rFonts w:ascii="Verdana" w:hAnsi="Verdana"/>
          <w:sz w:val="20"/>
          <w:szCs w:val="20"/>
        </w:rPr>
        <w:t>Akatu</w:t>
      </w:r>
      <w:proofErr w:type="spellEnd"/>
      <w:r w:rsidRPr="000C23C2">
        <w:rPr>
          <w:rFonts w:ascii="Verdana" w:hAnsi="Verdana"/>
          <w:sz w:val="20"/>
          <w:szCs w:val="20"/>
        </w:rPr>
        <w:t xml:space="preserve">, já foram treinados cerca de 1.000 pessoas ligadas à rede e neste mês de agosto, começa a ser </w:t>
      </w:r>
      <w:proofErr w:type="gramStart"/>
      <w:r w:rsidRPr="000C23C2">
        <w:rPr>
          <w:rFonts w:ascii="Verdana" w:hAnsi="Verdana"/>
          <w:sz w:val="20"/>
          <w:szCs w:val="20"/>
        </w:rPr>
        <w:t>implementado</w:t>
      </w:r>
      <w:proofErr w:type="gramEnd"/>
      <w:r w:rsidRPr="000C23C2">
        <w:rPr>
          <w:rFonts w:ascii="Verdana" w:hAnsi="Verdana"/>
          <w:sz w:val="20"/>
          <w:szCs w:val="20"/>
        </w:rPr>
        <w:t xml:space="preserve"> o programa para a alta gerência. Até o fim de 2012, a rede estima que já </w:t>
      </w:r>
      <w:proofErr w:type="gramStart"/>
      <w:r w:rsidRPr="000C23C2">
        <w:rPr>
          <w:rFonts w:ascii="Verdana" w:hAnsi="Verdana"/>
          <w:sz w:val="20"/>
          <w:szCs w:val="20"/>
        </w:rPr>
        <w:t>terá</w:t>
      </w:r>
      <w:proofErr w:type="gramEnd"/>
      <w:r w:rsidRPr="000C23C2">
        <w:rPr>
          <w:rFonts w:ascii="Verdana" w:hAnsi="Verdana"/>
          <w:sz w:val="20"/>
          <w:szCs w:val="20"/>
        </w:rPr>
        <w:t xml:space="preserve"> treinado todos os funcionários da bandeira, que somam 45 mil no Brasil.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A prática da sustentabilidade vem mudando as relações entre supermercados e indústrias. A partir deste ano, mais de </w:t>
      </w:r>
      <w:proofErr w:type="gramStart"/>
      <w:r w:rsidRPr="000C23C2">
        <w:rPr>
          <w:rFonts w:ascii="Verdana" w:hAnsi="Verdana"/>
          <w:sz w:val="20"/>
          <w:szCs w:val="20"/>
        </w:rPr>
        <w:t>5</w:t>
      </w:r>
      <w:proofErr w:type="gramEnd"/>
      <w:r w:rsidRPr="000C23C2">
        <w:rPr>
          <w:rFonts w:ascii="Verdana" w:hAnsi="Verdana"/>
          <w:sz w:val="20"/>
          <w:szCs w:val="20"/>
        </w:rPr>
        <w:t xml:space="preserve"> mil fornecedores do Carrefour terão que entregar um relatório anual e assumirão metas sobre suas práticas produtivas. Os do Pão de Açúcar serão avaliados e premiados, caso tenham bons indicadores.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t xml:space="preserve">O </w:t>
      </w:r>
      <w:proofErr w:type="spellStart"/>
      <w:r w:rsidRPr="000C23C2">
        <w:rPr>
          <w:rFonts w:ascii="Verdana" w:hAnsi="Verdana"/>
          <w:sz w:val="20"/>
          <w:szCs w:val="20"/>
        </w:rPr>
        <w:t>Walmart</w:t>
      </w:r>
      <w:proofErr w:type="spellEnd"/>
      <w:r w:rsidRPr="000C23C2">
        <w:rPr>
          <w:rFonts w:ascii="Verdana" w:hAnsi="Verdana"/>
          <w:sz w:val="20"/>
          <w:szCs w:val="20"/>
        </w:rPr>
        <w:t xml:space="preserve"> foi mais longe. Desafiou grandes fornecedores - como 3M, Cargill, </w:t>
      </w:r>
      <w:proofErr w:type="spellStart"/>
      <w:r w:rsidRPr="000C23C2">
        <w:rPr>
          <w:rFonts w:ascii="Verdana" w:hAnsi="Verdana"/>
          <w:sz w:val="20"/>
          <w:szCs w:val="20"/>
        </w:rPr>
        <w:t>Colgate</w:t>
      </w:r>
      <w:proofErr w:type="spellEnd"/>
      <w:r w:rsidRPr="000C23C2">
        <w:rPr>
          <w:rFonts w:ascii="Verdana" w:hAnsi="Verdana"/>
          <w:sz w:val="20"/>
          <w:szCs w:val="20"/>
        </w:rPr>
        <w:t xml:space="preserve">, Coca-Cola, </w:t>
      </w:r>
      <w:proofErr w:type="spellStart"/>
      <w:r w:rsidRPr="000C23C2">
        <w:rPr>
          <w:rFonts w:ascii="Verdana" w:hAnsi="Verdana"/>
          <w:sz w:val="20"/>
          <w:szCs w:val="20"/>
        </w:rPr>
        <w:t>J&amp;J</w:t>
      </w:r>
      <w:proofErr w:type="spellEnd"/>
      <w:r w:rsidRPr="000C23C2">
        <w:rPr>
          <w:rFonts w:ascii="Verdana" w:hAnsi="Verdana"/>
          <w:sz w:val="20"/>
          <w:szCs w:val="20"/>
        </w:rPr>
        <w:t xml:space="preserve">, Nestlé, </w:t>
      </w:r>
      <w:proofErr w:type="spellStart"/>
      <w:proofErr w:type="gramStart"/>
      <w:r w:rsidRPr="000C23C2">
        <w:rPr>
          <w:rFonts w:ascii="Verdana" w:hAnsi="Verdana"/>
          <w:sz w:val="20"/>
          <w:szCs w:val="20"/>
        </w:rPr>
        <w:t>PepsiCo</w:t>
      </w:r>
      <w:proofErr w:type="spellEnd"/>
      <w:proofErr w:type="gramEnd"/>
      <w:r w:rsidRPr="000C23C2">
        <w:rPr>
          <w:rFonts w:ascii="Verdana" w:hAnsi="Verdana"/>
          <w:sz w:val="20"/>
          <w:szCs w:val="20"/>
        </w:rPr>
        <w:t xml:space="preserve">, </w:t>
      </w:r>
      <w:proofErr w:type="spellStart"/>
      <w:r w:rsidRPr="000C23C2">
        <w:rPr>
          <w:rFonts w:ascii="Verdana" w:hAnsi="Verdana"/>
          <w:sz w:val="20"/>
          <w:szCs w:val="20"/>
        </w:rPr>
        <w:t>P&amp;G</w:t>
      </w:r>
      <w:proofErr w:type="spellEnd"/>
      <w:r w:rsidRPr="000C23C2">
        <w:rPr>
          <w:rFonts w:ascii="Verdana" w:hAnsi="Verdana"/>
          <w:sz w:val="20"/>
          <w:szCs w:val="20"/>
        </w:rPr>
        <w:t xml:space="preserve"> e Unilever - a tornarem mais eficiente a fabricação de seus produtos-líderes. Assim, a embalagem de PET do óleo Liza teve seu peso reduzido, o </w:t>
      </w:r>
      <w:proofErr w:type="spellStart"/>
      <w:r w:rsidRPr="000C23C2">
        <w:rPr>
          <w:rFonts w:ascii="Verdana" w:hAnsi="Verdana"/>
          <w:sz w:val="20"/>
          <w:szCs w:val="20"/>
        </w:rPr>
        <w:t>amaciante</w:t>
      </w:r>
      <w:proofErr w:type="spellEnd"/>
      <w:r w:rsidRPr="000C23C2">
        <w:rPr>
          <w:rFonts w:ascii="Verdana" w:hAnsi="Verdana"/>
          <w:sz w:val="20"/>
          <w:szCs w:val="20"/>
        </w:rPr>
        <w:t xml:space="preserve"> de roupas </w:t>
      </w:r>
      <w:proofErr w:type="spellStart"/>
      <w:r w:rsidRPr="000C23C2">
        <w:rPr>
          <w:rFonts w:ascii="Verdana" w:hAnsi="Verdana"/>
          <w:sz w:val="20"/>
          <w:szCs w:val="20"/>
        </w:rPr>
        <w:t>Comfort</w:t>
      </w:r>
      <w:proofErr w:type="spellEnd"/>
      <w:r w:rsidRPr="000C23C2">
        <w:rPr>
          <w:rFonts w:ascii="Verdana" w:hAnsi="Verdana"/>
          <w:sz w:val="20"/>
          <w:szCs w:val="20"/>
        </w:rPr>
        <w:t xml:space="preserve"> ficou mais concentrado e as fraldas </w:t>
      </w:r>
      <w:proofErr w:type="spellStart"/>
      <w:r w:rsidRPr="000C23C2">
        <w:rPr>
          <w:rFonts w:ascii="Verdana" w:hAnsi="Verdana"/>
          <w:sz w:val="20"/>
          <w:szCs w:val="20"/>
        </w:rPr>
        <w:t>Pampers</w:t>
      </w:r>
      <w:proofErr w:type="spellEnd"/>
      <w:r w:rsidRPr="000C23C2">
        <w:rPr>
          <w:rFonts w:ascii="Verdana" w:hAnsi="Verdana"/>
          <w:sz w:val="20"/>
          <w:szCs w:val="20"/>
        </w:rPr>
        <w:t xml:space="preserve"> foram projetadas com menor quantidade de celulose. </w:t>
      </w:r>
    </w:p>
    <w:p w:rsidR="000C23C2" w:rsidRPr="000C23C2" w:rsidRDefault="000C23C2" w:rsidP="000C23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23C2">
        <w:rPr>
          <w:rFonts w:ascii="Verdana" w:hAnsi="Verdana"/>
          <w:sz w:val="20"/>
          <w:szCs w:val="20"/>
        </w:rPr>
        <w:lastRenderedPageBreak/>
        <w:t xml:space="preserve">Segundo Mattar, é justamente esse poder que o varejista tem sobre a cadeia produtiva, que faz o sucesso dos programas de sustentabilidade. "Eles têm contato com muitos consumidores e têm um poder de compra grande na indústria, o que faz com que qualquer pedido deles tenha forte impacto nos fornecedores", diz Mattar. Calcular os efeitos desse tipo de projeto nos lucros das varejistas não é fácil. "Mas aquele que não fizer vai perder mercado, isso é certeza", diz o diretor de sustentabilidade do Carrefour, Paulo </w:t>
      </w:r>
      <w:proofErr w:type="spellStart"/>
      <w:r w:rsidRPr="000C23C2">
        <w:rPr>
          <w:rFonts w:ascii="Verdana" w:hAnsi="Verdana"/>
          <w:sz w:val="20"/>
          <w:szCs w:val="20"/>
        </w:rPr>
        <w:t>Pianez</w:t>
      </w:r>
      <w:proofErr w:type="spellEnd"/>
      <w:r w:rsidRPr="000C23C2">
        <w:rPr>
          <w:rFonts w:ascii="Verdana" w:hAnsi="Verdana"/>
          <w:sz w:val="20"/>
          <w:szCs w:val="20"/>
        </w:rPr>
        <w:t>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0C23C2">
        <w:rPr>
          <w:rFonts w:ascii="Verdana" w:hAnsi="Verdana"/>
          <w:b/>
          <w:sz w:val="20"/>
          <w:szCs w:val="20"/>
        </w:rPr>
        <w:t>11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0C23C2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0C23C2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422A1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2010-08-11T14:04:00Z</dcterms:created>
  <dcterms:modified xsi:type="dcterms:W3CDTF">2010-08-11T14:04:00Z</dcterms:modified>
</cp:coreProperties>
</file>