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D5F86">
        <w:rPr>
          <w:rFonts w:ascii="Verdana" w:hAnsi="Verdana"/>
          <w:b/>
          <w:sz w:val="20"/>
          <w:szCs w:val="20"/>
        </w:rPr>
        <w:t>Na holding</w:t>
      </w:r>
      <w:proofErr w:type="gramEnd"/>
      <w:r w:rsidRPr="009D5F86">
        <w:rPr>
          <w:rFonts w:ascii="Verdana" w:hAnsi="Verdana"/>
          <w:b/>
          <w:sz w:val="20"/>
          <w:szCs w:val="20"/>
        </w:rPr>
        <w:t xml:space="preserve">, fatia da família </w:t>
      </w:r>
      <w:proofErr w:type="spellStart"/>
      <w:r w:rsidRPr="009D5F86">
        <w:rPr>
          <w:rFonts w:ascii="Verdana" w:hAnsi="Verdana"/>
          <w:b/>
          <w:sz w:val="20"/>
          <w:szCs w:val="20"/>
        </w:rPr>
        <w:t>Cueto</w:t>
      </w:r>
      <w:proofErr w:type="spellEnd"/>
      <w:r w:rsidRPr="009D5F86">
        <w:rPr>
          <w:rFonts w:ascii="Verdana" w:hAnsi="Verdana"/>
          <w:b/>
          <w:sz w:val="20"/>
          <w:szCs w:val="20"/>
        </w:rPr>
        <w:t xml:space="preserve"> será de 24,07% e a dos Amaro, de 13,52%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D5F86">
        <w:rPr>
          <w:rFonts w:ascii="Verdana" w:hAnsi="Verdana"/>
          <w:i/>
          <w:sz w:val="20"/>
          <w:szCs w:val="20"/>
        </w:rPr>
        <w:t xml:space="preserve">Vanessa </w:t>
      </w:r>
      <w:proofErr w:type="spellStart"/>
      <w:r w:rsidRPr="009D5F86">
        <w:rPr>
          <w:rFonts w:ascii="Verdana" w:hAnsi="Verdana"/>
          <w:i/>
          <w:sz w:val="20"/>
          <w:szCs w:val="20"/>
        </w:rPr>
        <w:t>Adachi</w:t>
      </w:r>
      <w:proofErr w:type="spellEnd"/>
      <w:r w:rsidRPr="009D5F86">
        <w:rPr>
          <w:rFonts w:ascii="Verdana" w:hAnsi="Verdana"/>
          <w:i/>
          <w:sz w:val="20"/>
          <w:szCs w:val="20"/>
        </w:rPr>
        <w:t xml:space="preserve"> e Alberto </w:t>
      </w:r>
      <w:proofErr w:type="spellStart"/>
      <w:r w:rsidRPr="009D5F86">
        <w:rPr>
          <w:rFonts w:ascii="Verdana" w:hAnsi="Verdana"/>
          <w:i/>
          <w:sz w:val="20"/>
          <w:szCs w:val="20"/>
        </w:rPr>
        <w:t>Komatsu</w:t>
      </w:r>
      <w:proofErr w:type="spellEnd"/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D5F86">
        <w:rPr>
          <w:rFonts w:ascii="Verdana" w:hAnsi="Verdana"/>
          <w:i/>
          <w:sz w:val="20"/>
          <w:szCs w:val="20"/>
        </w:rPr>
        <w:t xml:space="preserve">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As famílias Amaro e </w:t>
      </w:r>
      <w:proofErr w:type="spellStart"/>
      <w:r w:rsidRPr="009D5F86">
        <w:rPr>
          <w:rFonts w:ascii="Verdana" w:hAnsi="Verdana"/>
          <w:sz w:val="20"/>
          <w:szCs w:val="20"/>
        </w:rPr>
        <w:t>Cueto</w:t>
      </w:r>
      <w:proofErr w:type="spellEnd"/>
      <w:r w:rsidRPr="009D5F86">
        <w:rPr>
          <w:rFonts w:ascii="Verdana" w:hAnsi="Verdana"/>
          <w:sz w:val="20"/>
          <w:szCs w:val="20"/>
        </w:rPr>
        <w:t xml:space="preserve"> controlarão a nova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</w:t>
      </w:r>
      <w:proofErr w:type="spellStart"/>
      <w:r w:rsidRPr="009D5F86">
        <w:rPr>
          <w:rFonts w:ascii="Verdana" w:hAnsi="Verdana"/>
          <w:sz w:val="20"/>
          <w:szCs w:val="20"/>
        </w:rPr>
        <w:t>Airlines</w:t>
      </w:r>
      <w:proofErr w:type="spellEnd"/>
      <w:r w:rsidRPr="009D5F86">
        <w:rPr>
          <w:rFonts w:ascii="Verdana" w:hAnsi="Verdana"/>
          <w:sz w:val="20"/>
          <w:szCs w:val="20"/>
        </w:rPr>
        <w:t xml:space="preserve"> </w:t>
      </w:r>
      <w:proofErr w:type="spellStart"/>
      <w:r w:rsidRPr="009D5F86">
        <w:rPr>
          <w:rFonts w:ascii="Verdana" w:hAnsi="Verdana"/>
          <w:sz w:val="20"/>
          <w:szCs w:val="20"/>
        </w:rPr>
        <w:t>Group</w:t>
      </w:r>
      <w:proofErr w:type="spellEnd"/>
      <w:r w:rsidRPr="009D5F86">
        <w:rPr>
          <w:rFonts w:ascii="Verdana" w:hAnsi="Verdana"/>
          <w:sz w:val="20"/>
          <w:szCs w:val="20"/>
        </w:rPr>
        <w:t xml:space="preserve"> com quase 38% do capital. A nova empresa terá apenas ações com direito a voto. Desse total, os chilenos serão donos de 24,07% e a família brasileira, 13,52%, informou o presidente e CEO da TAM S/A, Marco Antonio Bologna.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Os percentuais acionários não haviam sido divulgados na sexta-feira, quando a operação de criação da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foi anunciada.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Apesar da diferença em termos de volume de ações vinculadas ao acordo de acionistas, que é de longo prazo, o documento assinado pelas duas famílias prevê um controle compartilhado da companhia que está sendo criada, resultante da absorção da brasileira TAM pela chilena LAN. O acordo de acionistas prevê que as duas famílias terão pesos iguais (50% para cada uma) e terão voto único no conselho de administração.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Cada uma das famílias manterá, ainda, cerca de 1% do capital da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desvinculado do acordo de acionistas. O propósito é permitir que os controladores </w:t>
      </w:r>
      <w:proofErr w:type="gramStart"/>
      <w:r w:rsidRPr="009D5F86">
        <w:rPr>
          <w:rFonts w:ascii="Verdana" w:hAnsi="Verdana"/>
          <w:sz w:val="20"/>
          <w:szCs w:val="20"/>
        </w:rPr>
        <w:t>vendam</w:t>
      </w:r>
      <w:proofErr w:type="gramEnd"/>
      <w:r w:rsidRPr="009D5F86">
        <w:rPr>
          <w:rFonts w:ascii="Verdana" w:hAnsi="Verdana"/>
          <w:sz w:val="20"/>
          <w:szCs w:val="20"/>
        </w:rPr>
        <w:t xml:space="preserve"> esses papéis e embolsem algum dinheiro ao longo do tempo.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O bloco de controle terá direito a indicar quatro membros do conselho de administração da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- dois serão apontados pelos </w:t>
      </w:r>
      <w:proofErr w:type="spellStart"/>
      <w:r w:rsidRPr="009D5F86">
        <w:rPr>
          <w:rFonts w:ascii="Verdana" w:hAnsi="Verdana"/>
          <w:sz w:val="20"/>
          <w:szCs w:val="20"/>
        </w:rPr>
        <w:t>Cueto</w:t>
      </w:r>
      <w:proofErr w:type="spellEnd"/>
      <w:r w:rsidRPr="009D5F86">
        <w:rPr>
          <w:rFonts w:ascii="Verdana" w:hAnsi="Verdana"/>
          <w:sz w:val="20"/>
          <w:szCs w:val="20"/>
        </w:rPr>
        <w:t xml:space="preserve"> e dois </w:t>
      </w:r>
      <w:proofErr w:type="gramStart"/>
      <w:r w:rsidRPr="009D5F86">
        <w:rPr>
          <w:rFonts w:ascii="Verdana" w:hAnsi="Verdana"/>
          <w:sz w:val="20"/>
          <w:szCs w:val="20"/>
        </w:rPr>
        <w:t>pelos Amaro</w:t>
      </w:r>
      <w:proofErr w:type="gramEnd"/>
      <w:r w:rsidRPr="009D5F86">
        <w:rPr>
          <w:rFonts w:ascii="Verdana" w:hAnsi="Verdana"/>
          <w:sz w:val="20"/>
          <w:szCs w:val="20"/>
        </w:rPr>
        <w:t xml:space="preserve">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Na sua estrutura de governança, 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contará com quatro comitês de assessoramento do conselho e em todos eles cada família indicará metade dos participantes. O tempo irá mostrar, entretanto, como ficará na prática o equilíbrio de forças e se haverá algum predomínio por parte dos chilenos por conta de seu maior peso no capital.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>No início do ano, paralelamente às aproximações com a LAN, a TAM tentou comprar a Azul, criada por David Neeleman, mas as conversas não avançaram por discordâncias em relação ao valor da Azul.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 TAM fatura mais que a LAN e vai contribuir com 58% da receita líquida da nova empresa, que totalizará US$ 8,5 bilhões. Mas a chilena, mais eficiente e rentável, tinha até sexta-feira um valor em bolsa equivalente a mais do que o triplo do da brasileira - US$ 9,24 bilhões, a LAN, e US$ 3,02 bilhões, a </w:t>
      </w:r>
      <w:proofErr w:type="gramStart"/>
      <w:r w:rsidRPr="009D5F86">
        <w:rPr>
          <w:rFonts w:ascii="Verdana" w:hAnsi="Verdana"/>
          <w:sz w:val="20"/>
          <w:szCs w:val="20"/>
        </w:rPr>
        <w:t>TAM .</w:t>
      </w:r>
      <w:proofErr w:type="gramEnd"/>
      <w:r w:rsidRPr="009D5F86">
        <w:rPr>
          <w:rFonts w:ascii="Verdana" w:hAnsi="Verdana"/>
          <w:sz w:val="20"/>
          <w:szCs w:val="20"/>
        </w:rPr>
        <w:t xml:space="preserve">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E foi isso, essencialmente, que determinou que em termos econômicos o conjunto de acionistas da LAN tenha, ao final, 71% da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, enquanto todos os acionistas da TAM ficarão com apenas 29% da </w:t>
      </w:r>
      <w:proofErr w:type="gramStart"/>
      <w:r w:rsidRPr="009D5F86">
        <w:rPr>
          <w:rFonts w:ascii="Verdana" w:hAnsi="Verdana"/>
          <w:sz w:val="20"/>
          <w:szCs w:val="20"/>
        </w:rPr>
        <w:t>nova holding</w:t>
      </w:r>
      <w:proofErr w:type="gramEnd"/>
      <w:r w:rsidRPr="009D5F86">
        <w:rPr>
          <w:rFonts w:ascii="Verdana" w:hAnsi="Verdana"/>
          <w:sz w:val="20"/>
          <w:szCs w:val="20"/>
        </w:rPr>
        <w:t xml:space="preserve">. Essa divisão na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- 71% para LAN e 29% para TAM - servirá, por exemplo, para determinar a distribuição de dividendos, explicou Bologna.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 fatia que cabe à TAM seria ainda menor se as partes não tivessem concordado em pagar um prêmio de 42% sobre o valor em bolsa na relação de troca de papéis da companhia aérea brasileira pelos papéis da LAN, que ao final terá seu nome trocado para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. </w:t>
      </w:r>
      <w:r w:rsidRPr="009D5F86">
        <w:rPr>
          <w:rFonts w:ascii="Verdana" w:hAnsi="Verdana"/>
          <w:sz w:val="20"/>
          <w:szCs w:val="20"/>
        </w:rPr>
        <w:cr/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 definição do prêmio foi um dos aspectos mais difíceis da negociação, que envolveu encontros em Santiago, Buenos Aires, Miami e Nova York. O argumento a favor do prêmio a ser pago pelos papéis da TAM é que o maior mercado e com maior potencial de crescimento é justamente o brasileiro.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Além disso, avaliou-se que a TAM está descontada em bolsa porque o mercado de passageiros no Brasil é mais difícil e está com tarifas depreciadas, algo visto como temporário.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Embora a LAN seja uma empresa mais rentável, com uma operação de transporte de carga invejável e virtual monopólio do mercado de transporte aéreo chileno, não tinha mais para onde crescer.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lastRenderedPageBreak/>
        <w:t>A TAM foi avaliada em cerca de R$ 6,5 bilhões para o negócio, depois de ter encerrado a quinta-feira valendo R$ 4,3 bilhões.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Na sexta, os papéis da TAM subiram 27,6%, incorporando parte do prêmio previsto na operação. Mas deverão subir mais 20% para atingir o valor atribuído na troca.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Segundo uma pessoa familiarizada com a transação, optou-se por usar a estrutura da LAN para criar a nova empresa porque a legislação brasileira veda que estrangeiros tenham mais que 20% das ações com direito a voto de aéreas brasileiras, o que inviabilizaria o uso da TAM para receber a base de acionistas da LAN.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 </w:t>
      </w:r>
      <w:proofErr w:type="spellStart"/>
      <w:r w:rsidRPr="009D5F86">
        <w:rPr>
          <w:rFonts w:ascii="Verdana" w:hAnsi="Verdana"/>
          <w:sz w:val="20"/>
          <w:szCs w:val="20"/>
        </w:rPr>
        <w:t>ideia</w:t>
      </w:r>
      <w:proofErr w:type="spellEnd"/>
      <w:r w:rsidRPr="009D5F86">
        <w:rPr>
          <w:rFonts w:ascii="Verdana" w:hAnsi="Verdana"/>
          <w:sz w:val="20"/>
          <w:szCs w:val="20"/>
        </w:rPr>
        <w:t xml:space="preserve"> é que a nova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seja a </w:t>
      </w:r>
      <w:proofErr w:type="gramStart"/>
      <w:r w:rsidRPr="009D5F86">
        <w:rPr>
          <w:rFonts w:ascii="Verdana" w:hAnsi="Verdana"/>
          <w:sz w:val="20"/>
          <w:szCs w:val="20"/>
        </w:rPr>
        <w:t>holding controladora tanto da TAM quanto da LAN</w:t>
      </w:r>
      <w:proofErr w:type="gramEnd"/>
      <w:r w:rsidRPr="009D5F86">
        <w:rPr>
          <w:rFonts w:ascii="Verdana" w:hAnsi="Verdana"/>
          <w:sz w:val="20"/>
          <w:szCs w:val="20"/>
        </w:rPr>
        <w:t xml:space="preserve"> e tão logo a legislação brasileira permita, 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ampliará sua fatia nas ações ordinárias da brasileira - a até 100%, se possível.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Por enquanto, a </w:t>
      </w:r>
      <w:proofErr w:type="spellStart"/>
      <w:r w:rsidRPr="009D5F86">
        <w:rPr>
          <w:rFonts w:ascii="Verdana" w:hAnsi="Verdana"/>
          <w:sz w:val="20"/>
          <w:szCs w:val="20"/>
        </w:rPr>
        <w:t>Latam</w:t>
      </w:r>
      <w:proofErr w:type="spellEnd"/>
      <w:r w:rsidRPr="009D5F86">
        <w:rPr>
          <w:rFonts w:ascii="Verdana" w:hAnsi="Verdana"/>
          <w:sz w:val="20"/>
          <w:szCs w:val="20"/>
        </w:rPr>
        <w:t xml:space="preserve"> ficará com apenas 20% dos papéis ordinários da TAM (a família Amaro manterá os outros 80%), mas </w:t>
      </w:r>
      <w:proofErr w:type="gramStart"/>
      <w:r w:rsidRPr="009D5F86">
        <w:rPr>
          <w:rFonts w:ascii="Verdana" w:hAnsi="Verdana"/>
          <w:sz w:val="20"/>
          <w:szCs w:val="20"/>
        </w:rPr>
        <w:t>terá</w:t>
      </w:r>
      <w:proofErr w:type="gramEnd"/>
      <w:r w:rsidRPr="009D5F86">
        <w:rPr>
          <w:rFonts w:ascii="Verdana" w:hAnsi="Verdana"/>
          <w:sz w:val="20"/>
          <w:szCs w:val="20"/>
        </w:rPr>
        <w:t xml:space="preserve"> direitos assegurados, como vetos. Segundo Bologna, os vetos podem ser usados em questões como eventuais aquisições ou venda de negócios da TAM.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Existe ainda </w:t>
      </w:r>
      <w:proofErr w:type="gramStart"/>
      <w:r w:rsidRPr="009D5F86">
        <w:rPr>
          <w:rFonts w:ascii="Verdana" w:hAnsi="Verdana"/>
          <w:sz w:val="20"/>
          <w:szCs w:val="20"/>
        </w:rPr>
        <w:t>uma outra</w:t>
      </w:r>
      <w:proofErr w:type="gramEnd"/>
      <w:r w:rsidRPr="009D5F86">
        <w:rPr>
          <w:rFonts w:ascii="Verdana" w:hAnsi="Verdana"/>
          <w:sz w:val="20"/>
          <w:szCs w:val="20"/>
        </w:rPr>
        <w:t xml:space="preserve"> vantagem na listagem na bolsa de Santiago: o grande suporte dado ao valor das ações em função das compras maciças dos fundos de pensão chilenos, que conferem prêmio aos papéis.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 LAN tem reconhecidamente uma gestão mais eficiente que a da TAM e, com isso, espera-se que as operações no Brasil </w:t>
      </w:r>
      <w:proofErr w:type="gramStart"/>
      <w:r w:rsidRPr="009D5F86">
        <w:rPr>
          <w:rFonts w:ascii="Verdana" w:hAnsi="Verdana"/>
          <w:sz w:val="20"/>
          <w:szCs w:val="20"/>
        </w:rPr>
        <w:t>tenham ganhos</w:t>
      </w:r>
      <w:proofErr w:type="gramEnd"/>
      <w:r w:rsidRPr="009D5F86">
        <w:rPr>
          <w:rFonts w:ascii="Verdana" w:hAnsi="Verdana"/>
          <w:sz w:val="20"/>
          <w:szCs w:val="20"/>
        </w:rPr>
        <w:t xml:space="preserve"> visíveis ao longo do tempo. </w:t>
      </w: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5F86" w:rsidRPr="009D5F86" w:rsidRDefault="009D5F86" w:rsidP="009D5F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D5F86">
        <w:rPr>
          <w:rFonts w:ascii="Verdana" w:hAnsi="Verdana"/>
          <w:sz w:val="20"/>
          <w:szCs w:val="20"/>
        </w:rPr>
        <w:t xml:space="preserve">As sinergias com a junção das operações foram estimadas pelas empresas em US$ 400 milhões, sendo que um terço desse total deve ser captado já no primeiro ano de integração. São ganhos muito fáceis de ser capturados. Um bom exemplo é que a LAN não possui um centro de manutenção para aviões Airbus e passará a encaminhar toda a sua frota dessas aeronaves para o centro da TAM, em São Carlos (SP), que possui capacidade ociosa.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9D5F86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9D5F86">
        <w:rPr>
          <w:rFonts w:ascii="Verdana" w:hAnsi="Verdana"/>
          <w:b/>
          <w:sz w:val="20"/>
          <w:szCs w:val="20"/>
        </w:rPr>
        <w:t>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9D5F86"/>
    <w:rsid w:val="00AD7BF7"/>
    <w:rsid w:val="00B05678"/>
    <w:rsid w:val="00B242DA"/>
    <w:rsid w:val="00B36F4B"/>
    <w:rsid w:val="00B77845"/>
    <w:rsid w:val="00B91ACB"/>
    <w:rsid w:val="00BA4F02"/>
    <w:rsid w:val="00BC013F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2010-08-16T14:00:00Z</dcterms:created>
  <dcterms:modified xsi:type="dcterms:W3CDTF">2010-08-16T14:00:00Z</dcterms:modified>
</cp:coreProperties>
</file>