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56E86">
        <w:rPr>
          <w:rFonts w:ascii="Verdana" w:hAnsi="Verdana"/>
          <w:b/>
          <w:sz w:val="20"/>
          <w:szCs w:val="20"/>
        </w:rPr>
        <w:t>Problemas requerem políticas públicas abrangentes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56E86">
        <w:rPr>
          <w:rFonts w:ascii="Verdana" w:hAnsi="Verdana"/>
          <w:i/>
          <w:sz w:val="20"/>
          <w:szCs w:val="20"/>
        </w:rPr>
        <w:t xml:space="preserve">Sérgio </w:t>
      </w:r>
      <w:proofErr w:type="spellStart"/>
      <w:r w:rsidRPr="00E56E86">
        <w:rPr>
          <w:rFonts w:ascii="Verdana" w:hAnsi="Verdana"/>
          <w:i/>
          <w:sz w:val="20"/>
          <w:szCs w:val="20"/>
        </w:rPr>
        <w:t>Adeodato</w:t>
      </w:r>
      <w:proofErr w:type="spellEnd"/>
    </w:p>
    <w:p w:rsid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"Precisamos sair da retórica, fazendo a sustentabilidade urbana permear as políticas públicas em todas as esferas de governo", adverte Maurício </w:t>
      </w:r>
      <w:proofErr w:type="spellStart"/>
      <w:r w:rsidRPr="00E56E86">
        <w:rPr>
          <w:rFonts w:ascii="Verdana" w:hAnsi="Verdana"/>
          <w:sz w:val="20"/>
          <w:szCs w:val="20"/>
        </w:rPr>
        <w:t>Broinzi</w:t>
      </w:r>
      <w:proofErr w:type="spellEnd"/>
      <w:r w:rsidRPr="00E56E86">
        <w:rPr>
          <w:rFonts w:ascii="Verdana" w:hAnsi="Verdana"/>
          <w:sz w:val="20"/>
          <w:szCs w:val="20"/>
        </w:rPr>
        <w:t xml:space="preserve"> Pereira, supervisor da Plataforma Cidades Sustentáveis, lançada recentemente em São Paulo com 73 exemplos de boas práticas em várias partes do mundo. 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A iniciativa, idealizada pelo Movimento </w:t>
      </w:r>
      <w:proofErr w:type="gramStart"/>
      <w:r w:rsidRPr="00E56E86">
        <w:rPr>
          <w:rFonts w:ascii="Verdana" w:hAnsi="Verdana"/>
          <w:sz w:val="20"/>
          <w:szCs w:val="20"/>
        </w:rPr>
        <w:t>Nossa São Paulo</w:t>
      </w:r>
      <w:proofErr w:type="gramEnd"/>
      <w:r w:rsidRPr="00E56E86">
        <w:rPr>
          <w:rFonts w:ascii="Verdana" w:hAnsi="Verdana"/>
          <w:sz w:val="20"/>
          <w:szCs w:val="20"/>
        </w:rPr>
        <w:t xml:space="preserve"> e pela Rede Social Brasileira por Cidades Justas e Sustentáveis, inclui uma carta-compromisso, aberta para assinatura de candidatos a governos estaduais e ao Senado nas próximas eleições. Até o momento, onze políticos aderiram ao documento - que deve tornar-se fonte de informação estratégica para políticas públicas destinadas a garantir a qualidade de vida nas cidades. 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>Nas dez páginas da carta, os candidatos se comprometem "a adotar metas concretas de sustentabilidade e ações integradas nos níveis locais, regionais e nacional", como informa o texto.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De acordo com Pereira, "as políticas metropolitanas e estaduais abrangem desafios que vão desde a organização de comitês de bacias hidrográficas para gerenciar o uso dos rios até a compra responsável de madeira da Amazônia". A governança, segundo ele, é um dos principais gargalos para tornar as cidades mais habitáveis e sustentáveis. 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"É necessário mexer na correlação de forças que atuam nas políticas públicas para que essas </w:t>
      </w:r>
      <w:proofErr w:type="spellStart"/>
      <w:r w:rsidRPr="00E56E86">
        <w:rPr>
          <w:rFonts w:ascii="Verdana" w:hAnsi="Verdana"/>
          <w:sz w:val="20"/>
          <w:szCs w:val="20"/>
        </w:rPr>
        <w:t>ideias</w:t>
      </w:r>
      <w:proofErr w:type="spellEnd"/>
      <w:r w:rsidRPr="00E56E86">
        <w:rPr>
          <w:rFonts w:ascii="Verdana" w:hAnsi="Verdana"/>
          <w:sz w:val="20"/>
          <w:szCs w:val="20"/>
        </w:rPr>
        <w:t xml:space="preserve"> sejam majoritárias", recomenda o cientista político Sérgio </w:t>
      </w:r>
      <w:proofErr w:type="spellStart"/>
      <w:r w:rsidRPr="00E56E86">
        <w:rPr>
          <w:rFonts w:ascii="Verdana" w:hAnsi="Verdana"/>
          <w:sz w:val="20"/>
          <w:szCs w:val="20"/>
        </w:rPr>
        <w:t>Abranches</w:t>
      </w:r>
      <w:proofErr w:type="spellEnd"/>
      <w:r w:rsidRPr="00E56E86">
        <w:rPr>
          <w:rFonts w:ascii="Verdana" w:hAnsi="Verdana"/>
          <w:sz w:val="20"/>
          <w:szCs w:val="20"/>
        </w:rPr>
        <w:t xml:space="preserve">, que participou do lançamento da Plataforma Cidades Sustentáveis, em São Paulo. "Falta conexão entre a base da sociedade e quem decide", acrescenta o analista, lembrando que o futuro do planeta depende de ação imediata: "Não temos um plano B." 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"O país precisará considerar como prioridade as cidades para fazer a lei nacional sobre mudanças climáticas (ainda não regulamentada) sair do papel", completa </w:t>
      </w:r>
      <w:proofErr w:type="spellStart"/>
      <w:r w:rsidRPr="00E56E86">
        <w:rPr>
          <w:rFonts w:ascii="Verdana" w:hAnsi="Verdana"/>
          <w:sz w:val="20"/>
          <w:szCs w:val="20"/>
        </w:rPr>
        <w:t>Abranches</w:t>
      </w:r>
      <w:proofErr w:type="spellEnd"/>
      <w:r w:rsidRPr="00E56E86">
        <w:rPr>
          <w:rFonts w:ascii="Verdana" w:hAnsi="Verdana"/>
          <w:sz w:val="20"/>
          <w:szCs w:val="20"/>
        </w:rPr>
        <w:t xml:space="preserve">. </w:t>
      </w: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6E86" w:rsidRPr="00E56E86" w:rsidRDefault="00E56E86" w:rsidP="00E56E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6E86">
        <w:rPr>
          <w:rFonts w:ascii="Verdana" w:hAnsi="Verdana"/>
          <w:sz w:val="20"/>
          <w:szCs w:val="20"/>
        </w:rPr>
        <w:t xml:space="preserve">"O problema ambiental e social urbano é essencialmente político, pois há soluções já conhecidas e viáveis para torná-las mais sustentáveis", afirma o urbanista Jorge </w:t>
      </w:r>
      <w:proofErr w:type="spellStart"/>
      <w:r w:rsidRPr="00E56E86">
        <w:rPr>
          <w:rFonts w:ascii="Verdana" w:hAnsi="Verdana"/>
          <w:sz w:val="20"/>
          <w:szCs w:val="20"/>
        </w:rPr>
        <w:t>Wilheim</w:t>
      </w:r>
      <w:proofErr w:type="spellEnd"/>
      <w:r w:rsidRPr="00E56E86">
        <w:rPr>
          <w:rFonts w:ascii="Verdana" w:hAnsi="Verdana"/>
          <w:sz w:val="20"/>
          <w:szCs w:val="20"/>
        </w:rPr>
        <w:t xml:space="preserve">, criador dos corredores de ônibus em São Paulo e responsável por projetos urbanos em diversas partes do país e do mundo. "A sustentabilidade, que certamente vai marcar o discurso político nas campanhas eleitorais, não pode ser uma palavra vazia", afirma o urbanista.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E56E86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E56E86">
        <w:rPr>
          <w:rFonts w:ascii="Verdana" w:hAnsi="Verdana"/>
          <w:b/>
          <w:sz w:val="20"/>
          <w:szCs w:val="20"/>
        </w:rPr>
        <w:t>Especial Cidades Sustentáveis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E56E86">
        <w:rPr>
          <w:rFonts w:ascii="Verdana" w:hAnsi="Verdana"/>
          <w:b/>
          <w:sz w:val="20"/>
          <w:szCs w:val="20"/>
        </w:rPr>
        <w:t>F1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875C1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56E86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2010-08-16T13:29:00Z</dcterms:created>
  <dcterms:modified xsi:type="dcterms:W3CDTF">2010-08-16T13:29:00Z</dcterms:modified>
</cp:coreProperties>
</file>