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A31B2">
        <w:rPr>
          <w:rFonts w:ascii="Verdana" w:hAnsi="Verdana"/>
          <w:b/>
          <w:sz w:val="20"/>
          <w:szCs w:val="20"/>
        </w:rPr>
        <w:t>Abril Educação recebe R$ 226 milhões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A31B2">
        <w:rPr>
          <w:rFonts w:ascii="Verdana" w:hAnsi="Verdana"/>
          <w:i/>
          <w:sz w:val="20"/>
          <w:szCs w:val="20"/>
        </w:rPr>
        <w:t xml:space="preserve">Beth </w:t>
      </w:r>
      <w:proofErr w:type="spellStart"/>
      <w:r w:rsidRPr="00CA31B2">
        <w:rPr>
          <w:rFonts w:ascii="Verdana" w:hAnsi="Verdana"/>
          <w:i/>
          <w:sz w:val="20"/>
          <w:szCs w:val="20"/>
        </w:rPr>
        <w:t>Koike</w:t>
      </w:r>
      <w:proofErr w:type="spellEnd"/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A31B2">
        <w:rPr>
          <w:rFonts w:ascii="Verdana" w:hAnsi="Verdana"/>
          <w:i/>
          <w:sz w:val="20"/>
          <w:szCs w:val="20"/>
        </w:rPr>
        <w:t>BR Investimentos, do economista Paulo Guedes, compra participação minoritária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31B2">
        <w:rPr>
          <w:rFonts w:ascii="Verdana" w:hAnsi="Verdana"/>
          <w:sz w:val="20"/>
          <w:szCs w:val="20"/>
        </w:rPr>
        <w:t xml:space="preserve"> 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31B2">
        <w:rPr>
          <w:rFonts w:ascii="Verdana" w:hAnsi="Verdana"/>
          <w:sz w:val="20"/>
          <w:szCs w:val="20"/>
        </w:rPr>
        <w:t xml:space="preserve">Cerca de um mês após a aquisição do Anglo, a Abril Educação mostra que está com apetite para crescer. A empresa focada na área de ensino, da família Civita, fechou um aporte de R$ 226,2 milhões com o fundo de </w:t>
      </w:r>
      <w:proofErr w:type="spellStart"/>
      <w:r w:rsidRPr="00CA31B2">
        <w:rPr>
          <w:rFonts w:ascii="Verdana" w:hAnsi="Verdana"/>
          <w:sz w:val="20"/>
          <w:szCs w:val="20"/>
        </w:rPr>
        <w:t>private</w:t>
      </w:r>
      <w:proofErr w:type="spellEnd"/>
      <w:r w:rsidRPr="00CA31B2">
        <w:rPr>
          <w:rFonts w:ascii="Verdana" w:hAnsi="Verdana"/>
          <w:sz w:val="20"/>
          <w:szCs w:val="20"/>
        </w:rPr>
        <w:t xml:space="preserve"> </w:t>
      </w:r>
      <w:proofErr w:type="spellStart"/>
      <w:r w:rsidRPr="00CA31B2">
        <w:rPr>
          <w:rFonts w:ascii="Verdana" w:hAnsi="Verdana"/>
          <w:sz w:val="20"/>
          <w:szCs w:val="20"/>
        </w:rPr>
        <w:t>equity</w:t>
      </w:r>
      <w:proofErr w:type="spellEnd"/>
      <w:r w:rsidRPr="00CA31B2">
        <w:rPr>
          <w:rFonts w:ascii="Verdana" w:hAnsi="Verdana"/>
          <w:sz w:val="20"/>
          <w:szCs w:val="20"/>
        </w:rPr>
        <w:t xml:space="preserve"> da BR Investimentos, do economista Paulo Guedes. 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31B2">
        <w:rPr>
          <w:rFonts w:ascii="Verdana" w:hAnsi="Verdana"/>
          <w:sz w:val="20"/>
          <w:szCs w:val="20"/>
        </w:rPr>
        <w:t xml:space="preserve">Segundo o Valor apurou, o fundo adquiriu uma participação de pouco menos de 25% do capital </w:t>
      </w:r>
      <w:proofErr w:type="gramStart"/>
      <w:r w:rsidRPr="00CA31B2">
        <w:rPr>
          <w:rFonts w:ascii="Verdana" w:hAnsi="Verdana"/>
          <w:sz w:val="20"/>
          <w:szCs w:val="20"/>
        </w:rPr>
        <w:t>da Abril</w:t>
      </w:r>
      <w:proofErr w:type="gramEnd"/>
      <w:r w:rsidRPr="00CA31B2">
        <w:rPr>
          <w:rFonts w:ascii="Verdana" w:hAnsi="Verdana"/>
          <w:sz w:val="20"/>
          <w:szCs w:val="20"/>
        </w:rPr>
        <w:t xml:space="preserve"> Educação, que desde janeiro é uma empresa separada da editora Abril. Com isso, os Civita mantêm o controle com </w:t>
      </w:r>
      <w:proofErr w:type="gramStart"/>
      <w:r w:rsidRPr="00CA31B2">
        <w:rPr>
          <w:rFonts w:ascii="Verdana" w:hAnsi="Verdana"/>
          <w:sz w:val="20"/>
          <w:szCs w:val="20"/>
        </w:rPr>
        <w:t>cerca de 75</w:t>
      </w:r>
      <w:proofErr w:type="gramEnd"/>
      <w:r w:rsidRPr="00CA31B2">
        <w:rPr>
          <w:rFonts w:ascii="Verdana" w:hAnsi="Verdana"/>
          <w:sz w:val="20"/>
          <w:szCs w:val="20"/>
        </w:rPr>
        <w:t xml:space="preserve">% da empresa, que também é dona das editoras de livros didáticos Ática e </w:t>
      </w:r>
      <w:proofErr w:type="spellStart"/>
      <w:r w:rsidRPr="00CA31B2">
        <w:rPr>
          <w:rFonts w:ascii="Verdana" w:hAnsi="Verdana"/>
          <w:sz w:val="20"/>
          <w:szCs w:val="20"/>
        </w:rPr>
        <w:t>Scipione</w:t>
      </w:r>
      <w:proofErr w:type="spellEnd"/>
      <w:r w:rsidRPr="00CA31B2">
        <w:rPr>
          <w:rFonts w:ascii="Verdana" w:hAnsi="Verdana"/>
          <w:sz w:val="20"/>
          <w:szCs w:val="20"/>
        </w:rPr>
        <w:t xml:space="preserve">, além dos sistemas de ensino Anglo e SER. A soma desses quatro negócios gera para </w:t>
      </w:r>
      <w:proofErr w:type="gramStart"/>
      <w:r w:rsidRPr="00CA31B2">
        <w:rPr>
          <w:rFonts w:ascii="Verdana" w:hAnsi="Verdana"/>
          <w:sz w:val="20"/>
          <w:szCs w:val="20"/>
        </w:rPr>
        <w:t>a Abril</w:t>
      </w:r>
      <w:proofErr w:type="gramEnd"/>
      <w:r w:rsidRPr="00CA31B2">
        <w:rPr>
          <w:rFonts w:ascii="Verdana" w:hAnsi="Verdana"/>
          <w:sz w:val="20"/>
          <w:szCs w:val="20"/>
        </w:rPr>
        <w:t xml:space="preserve"> Educação uma receita de aproximadamente R$ 500 milhões e lucro antes de juros, impostos, depreciação e amortização (</w:t>
      </w:r>
      <w:proofErr w:type="spellStart"/>
      <w:r w:rsidRPr="00CA31B2">
        <w:rPr>
          <w:rFonts w:ascii="Verdana" w:hAnsi="Verdana"/>
          <w:sz w:val="20"/>
          <w:szCs w:val="20"/>
        </w:rPr>
        <w:t>lajida</w:t>
      </w:r>
      <w:proofErr w:type="spellEnd"/>
      <w:r w:rsidRPr="00CA31B2">
        <w:rPr>
          <w:rFonts w:ascii="Verdana" w:hAnsi="Verdana"/>
          <w:sz w:val="20"/>
          <w:szCs w:val="20"/>
        </w:rPr>
        <w:t xml:space="preserve">) de R$ 150 milhões. 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31B2">
        <w:rPr>
          <w:rFonts w:ascii="Verdana" w:hAnsi="Verdana"/>
          <w:sz w:val="20"/>
          <w:szCs w:val="20"/>
        </w:rPr>
        <w:t xml:space="preserve">Os recursos do novo aporte serão usados para expansão orgânica e para aquisições </w:t>
      </w:r>
      <w:proofErr w:type="gramStart"/>
      <w:r w:rsidRPr="00CA31B2">
        <w:rPr>
          <w:rFonts w:ascii="Verdana" w:hAnsi="Verdana"/>
          <w:sz w:val="20"/>
          <w:szCs w:val="20"/>
        </w:rPr>
        <w:t>da Abril</w:t>
      </w:r>
      <w:proofErr w:type="gramEnd"/>
      <w:r w:rsidRPr="00CA31B2">
        <w:rPr>
          <w:rFonts w:ascii="Verdana" w:hAnsi="Verdana"/>
          <w:sz w:val="20"/>
          <w:szCs w:val="20"/>
        </w:rPr>
        <w:t xml:space="preserve"> Educação que está de olho em três segmentos: sistemas de ensino, cursos de idiomas e profissionalizantes. A empresa está investindo ainda em plataformas tecnológicas para ensino à distância (EAD). 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31B2">
        <w:rPr>
          <w:rFonts w:ascii="Verdana" w:hAnsi="Verdana"/>
          <w:sz w:val="20"/>
          <w:szCs w:val="20"/>
        </w:rPr>
        <w:t xml:space="preserve">"Estamos avaliando neste momento várias oportunidades de aquisição e também estamos abertos a novos aportes, mantendo a família Civita como majoritária na operação", disse Manoel Amorim, novo presidente </w:t>
      </w:r>
      <w:proofErr w:type="gramStart"/>
      <w:r w:rsidRPr="00CA31B2">
        <w:rPr>
          <w:rFonts w:ascii="Verdana" w:hAnsi="Verdana"/>
          <w:sz w:val="20"/>
          <w:szCs w:val="20"/>
        </w:rPr>
        <w:t>da Abril</w:t>
      </w:r>
      <w:proofErr w:type="gramEnd"/>
      <w:r w:rsidRPr="00CA31B2">
        <w:rPr>
          <w:rFonts w:ascii="Verdana" w:hAnsi="Verdana"/>
          <w:sz w:val="20"/>
          <w:szCs w:val="20"/>
        </w:rPr>
        <w:t xml:space="preserve"> Educação, executivo com passagens pela americana </w:t>
      </w:r>
      <w:proofErr w:type="spellStart"/>
      <w:r w:rsidRPr="00CA31B2">
        <w:rPr>
          <w:rFonts w:ascii="Verdana" w:hAnsi="Verdana"/>
          <w:sz w:val="20"/>
          <w:szCs w:val="20"/>
        </w:rPr>
        <w:t>Laureate</w:t>
      </w:r>
      <w:proofErr w:type="spellEnd"/>
      <w:r w:rsidRPr="00CA31B2">
        <w:rPr>
          <w:rFonts w:ascii="Verdana" w:hAnsi="Verdana"/>
          <w:sz w:val="20"/>
          <w:szCs w:val="20"/>
        </w:rPr>
        <w:t xml:space="preserve"> e Ponto Frio. 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31B2">
        <w:rPr>
          <w:rFonts w:ascii="Verdana" w:hAnsi="Verdana"/>
          <w:sz w:val="20"/>
          <w:szCs w:val="20"/>
        </w:rPr>
        <w:t xml:space="preserve">"Nossa meta é ser líder na área de ensino nos próximos cinco anos", acrescentou Amorim, que participou ativamente da compra do Anglo, ao lado de fortes grupos internacionais, como a britânica Pearson e a espanhola </w:t>
      </w:r>
      <w:proofErr w:type="spellStart"/>
      <w:r w:rsidRPr="00CA31B2">
        <w:rPr>
          <w:rFonts w:ascii="Verdana" w:hAnsi="Verdana"/>
          <w:sz w:val="20"/>
          <w:szCs w:val="20"/>
        </w:rPr>
        <w:t>Santillana</w:t>
      </w:r>
      <w:proofErr w:type="spellEnd"/>
      <w:r w:rsidRPr="00CA31B2">
        <w:rPr>
          <w:rFonts w:ascii="Verdana" w:hAnsi="Verdana"/>
          <w:sz w:val="20"/>
          <w:szCs w:val="20"/>
        </w:rPr>
        <w:t xml:space="preserve">. O mercado estima que a Abril Educação tenha desembolsado algo em torno de R$ 620 milhões pelo Anglo, considerada uma grife entre os sistemas de ensino. 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CA31B2">
        <w:rPr>
          <w:rFonts w:ascii="Verdana" w:hAnsi="Verdana"/>
          <w:sz w:val="20"/>
          <w:szCs w:val="20"/>
        </w:rPr>
        <w:t>A Abril</w:t>
      </w:r>
      <w:proofErr w:type="gramEnd"/>
      <w:r w:rsidRPr="00CA31B2">
        <w:rPr>
          <w:rFonts w:ascii="Verdana" w:hAnsi="Verdana"/>
          <w:sz w:val="20"/>
          <w:szCs w:val="20"/>
        </w:rPr>
        <w:t xml:space="preserve"> Educação é o terceiro negócio da BR Investimentos no setor de ensino. A aquisição foi feita por meio dos fundos BR Educacional FIP e FIP Brasil de Governança Corporativa. Os fundos da gestora do economista Paulo Guedes já investiram na HSM, empresa de eventos corporativos como </w:t>
      </w:r>
      <w:proofErr w:type="spellStart"/>
      <w:proofErr w:type="gramStart"/>
      <w:r w:rsidRPr="00CA31B2">
        <w:rPr>
          <w:rFonts w:ascii="Verdana" w:hAnsi="Verdana"/>
          <w:sz w:val="20"/>
          <w:szCs w:val="20"/>
        </w:rPr>
        <w:t>ExpoManagement</w:t>
      </w:r>
      <w:proofErr w:type="spellEnd"/>
      <w:proofErr w:type="gramEnd"/>
      <w:r w:rsidRPr="00CA31B2">
        <w:rPr>
          <w:rFonts w:ascii="Verdana" w:hAnsi="Verdana"/>
          <w:sz w:val="20"/>
          <w:szCs w:val="20"/>
        </w:rPr>
        <w:t xml:space="preserve">, e na carioca </w:t>
      </w:r>
      <w:proofErr w:type="spellStart"/>
      <w:r w:rsidRPr="00CA31B2">
        <w:rPr>
          <w:rFonts w:ascii="Verdana" w:hAnsi="Verdana"/>
          <w:sz w:val="20"/>
          <w:szCs w:val="20"/>
        </w:rPr>
        <w:t>Affero</w:t>
      </w:r>
      <w:proofErr w:type="spellEnd"/>
      <w:r w:rsidRPr="00CA31B2">
        <w:rPr>
          <w:rFonts w:ascii="Verdana" w:hAnsi="Verdana"/>
          <w:sz w:val="20"/>
          <w:szCs w:val="20"/>
        </w:rPr>
        <w:t xml:space="preserve"> que dá treinamento profissional. O capital comprometido da BR Investimentos é de R$ 360 milhões. 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31B2">
        <w:rPr>
          <w:rFonts w:ascii="Verdana" w:hAnsi="Verdana"/>
          <w:sz w:val="20"/>
          <w:szCs w:val="20"/>
        </w:rPr>
        <w:t xml:space="preserve">A área de educação, em especial as empresas que atuam com sistemas de ensino, vem sendo palco de grandes transações. Um dos motivos que têm gerado esse interesse é </w:t>
      </w:r>
      <w:proofErr w:type="gramStart"/>
      <w:r w:rsidRPr="00CA31B2">
        <w:rPr>
          <w:rFonts w:ascii="Verdana" w:hAnsi="Verdana"/>
          <w:sz w:val="20"/>
          <w:szCs w:val="20"/>
        </w:rPr>
        <w:t>a</w:t>
      </w:r>
      <w:proofErr w:type="gramEnd"/>
      <w:r w:rsidRPr="00CA31B2">
        <w:rPr>
          <w:rFonts w:ascii="Verdana" w:hAnsi="Verdana"/>
          <w:sz w:val="20"/>
          <w:szCs w:val="20"/>
        </w:rPr>
        <w:t xml:space="preserve"> margem de retorno de cerca de 50%. 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31B2">
        <w:rPr>
          <w:rFonts w:ascii="Verdana" w:hAnsi="Verdana"/>
          <w:sz w:val="20"/>
          <w:szCs w:val="20"/>
        </w:rPr>
        <w:t xml:space="preserve">Na semana passada, a empresa de </w:t>
      </w:r>
      <w:proofErr w:type="spellStart"/>
      <w:r w:rsidRPr="00CA31B2">
        <w:rPr>
          <w:rFonts w:ascii="Verdana" w:hAnsi="Verdana"/>
          <w:sz w:val="20"/>
          <w:szCs w:val="20"/>
        </w:rPr>
        <w:t>private</w:t>
      </w:r>
      <w:proofErr w:type="spellEnd"/>
      <w:r w:rsidRPr="00CA31B2">
        <w:rPr>
          <w:rFonts w:ascii="Verdana" w:hAnsi="Verdana"/>
          <w:sz w:val="20"/>
          <w:szCs w:val="20"/>
        </w:rPr>
        <w:t xml:space="preserve"> </w:t>
      </w:r>
      <w:proofErr w:type="spellStart"/>
      <w:r w:rsidRPr="00CA31B2">
        <w:rPr>
          <w:rFonts w:ascii="Verdana" w:hAnsi="Verdana"/>
          <w:sz w:val="20"/>
          <w:szCs w:val="20"/>
        </w:rPr>
        <w:t>equity</w:t>
      </w:r>
      <w:proofErr w:type="spellEnd"/>
      <w:r w:rsidRPr="00CA31B2">
        <w:rPr>
          <w:rFonts w:ascii="Verdana" w:hAnsi="Verdana"/>
          <w:sz w:val="20"/>
          <w:szCs w:val="20"/>
        </w:rPr>
        <w:t xml:space="preserve"> </w:t>
      </w:r>
      <w:proofErr w:type="spellStart"/>
      <w:r w:rsidRPr="00CA31B2">
        <w:rPr>
          <w:rFonts w:ascii="Verdana" w:hAnsi="Verdana"/>
          <w:sz w:val="20"/>
          <w:szCs w:val="20"/>
        </w:rPr>
        <w:t>Buffalo</w:t>
      </w:r>
      <w:proofErr w:type="spellEnd"/>
      <w:r w:rsidRPr="00CA31B2">
        <w:rPr>
          <w:rFonts w:ascii="Verdana" w:hAnsi="Verdana"/>
          <w:sz w:val="20"/>
          <w:szCs w:val="20"/>
        </w:rPr>
        <w:t xml:space="preserve"> anunciou a assinatura de uma carta de intenções para compra do Universitário e a criação de um fundo de investimento em participações com empresas do setor. 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31B2">
        <w:rPr>
          <w:rFonts w:ascii="Verdana" w:hAnsi="Verdana"/>
          <w:sz w:val="20"/>
          <w:szCs w:val="20"/>
        </w:rPr>
        <w:t xml:space="preserve">No mês passado, dez dias após a compra do Anglo </w:t>
      </w:r>
      <w:proofErr w:type="gramStart"/>
      <w:r w:rsidRPr="00CA31B2">
        <w:rPr>
          <w:rFonts w:ascii="Verdana" w:hAnsi="Verdana"/>
          <w:sz w:val="20"/>
          <w:szCs w:val="20"/>
        </w:rPr>
        <w:t>pela Abril</w:t>
      </w:r>
      <w:proofErr w:type="gramEnd"/>
      <w:r w:rsidRPr="00CA31B2">
        <w:rPr>
          <w:rFonts w:ascii="Verdana" w:hAnsi="Verdana"/>
          <w:sz w:val="20"/>
          <w:szCs w:val="20"/>
        </w:rPr>
        <w:t xml:space="preserve"> Educação, a inglesa Pearson </w:t>
      </w:r>
      <w:proofErr w:type="gramStart"/>
      <w:r w:rsidRPr="00CA31B2">
        <w:rPr>
          <w:rFonts w:ascii="Verdana" w:hAnsi="Verdana"/>
          <w:sz w:val="20"/>
          <w:szCs w:val="20"/>
        </w:rPr>
        <w:t>fechou</w:t>
      </w:r>
      <w:proofErr w:type="gramEnd"/>
      <w:r w:rsidRPr="00CA31B2">
        <w:rPr>
          <w:rFonts w:ascii="Verdana" w:hAnsi="Verdana"/>
          <w:sz w:val="20"/>
          <w:szCs w:val="20"/>
        </w:rPr>
        <w:t xml:space="preserve"> a compra dos sistemas de ensino do SEB (COC, Dom Bosco e </w:t>
      </w:r>
      <w:proofErr w:type="spellStart"/>
      <w:r w:rsidRPr="00CA31B2">
        <w:rPr>
          <w:rFonts w:ascii="Verdana" w:hAnsi="Verdana"/>
          <w:sz w:val="20"/>
          <w:szCs w:val="20"/>
        </w:rPr>
        <w:t>Pueri</w:t>
      </w:r>
      <w:proofErr w:type="spellEnd"/>
      <w:r w:rsidRPr="00CA31B2">
        <w:rPr>
          <w:rFonts w:ascii="Verdana" w:hAnsi="Verdana"/>
          <w:sz w:val="20"/>
          <w:szCs w:val="20"/>
        </w:rPr>
        <w:t xml:space="preserve"> </w:t>
      </w:r>
      <w:proofErr w:type="spellStart"/>
      <w:r w:rsidRPr="00CA31B2">
        <w:rPr>
          <w:rFonts w:ascii="Verdana" w:hAnsi="Verdana"/>
          <w:sz w:val="20"/>
          <w:szCs w:val="20"/>
        </w:rPr>
        <w:t>Domus</w:t>
      </w:r>
      <w:proofErr w:type="spellEnd"/>
      <w:r w:rsidRPr="00CA31B2">
        <w:rPr>
          <w:rFonts w:ascii="Verdana" w:hAnsi="Verdana"/>
          <w:sz w:val="20"/>
          <w:szCs w:val="20"/>
        </w:rPr>
        <w:t xml:space="preserve">) por R$ 888 milhões - o que representou a maior transação do setor de educação no país. </w:t>
      </w: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31B2" w:rsidRPr="00CA31B2" w:rsidRDefault="00CA31B2" w:rsidP="00CA31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31B2">
        <w:rPr>
          <w:rFonts w:ascii="Verdana" w:hAnsi="Verdana"/>
          <w:sz w:val="20"/>
          <w:szCs w:val="20"/>
        </w:rPr>
        <w:t xml:space="preserve">O ponto em comum entre as empresas envolvidas nessas negociações é que elas querem crescer também em outras áreas da educação, não se restringindo apenas aos tradicionais sistemas de ensino, conhecidos por suas apostilas e treinamento de professores. Elas vislumbram, além da área pública, outros segmentos como escolas de idiomas, cursos profissionalizantes e preparatórios para concursos públicos. A aquisição do Anglo </w:t>
      </w:r>
      <w:proofErr w:type="gramStart"/>
      <w:r w:rsidRPr="00CA31B2">
        <w:rPr>
          <w:rFonts w:ascii="Verdana" w:hAnsi="Verdana"/>
          <w:sz w:val="20"/>
          <w:szCs w:val="20"/>
        </w:rPr>
        <w:t>pela Abril</w:t>
      </w:r>
      <w:proofErr w:type="gramEnd"/>
      <w:r w:rsidRPr="00CA31B2">
        <w:rPr>
          <w:rFonts w:ascii="Verdana" w:hAnsi="Verdana"/>
          <w:sz w:val="20"/>
          <w:szCs w:val="20"/>
        </w:rPr>
        <w:t xml:space="preserve"> Educação, por exemplo, também envolveu o curso preparatório para concurso público do Anglo.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CA31B2">
        <w:rPr>
          <w:rFonts w:ascii="Verdana" w:hAnsi="Verdana"/>
          <w:b/>
          <w:sz w:val="20"/>
          <w:szCs w:val="20"/>
        </w:rPr>
        <w:t>17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CA31B2">
        <w:rPr>
          <w:rFonts w:ascii="Verdana" w:hAnsi="Verdana"/>
          <w:b/>
          <w:sz w:val="20"/>
          <w:szCs w:val="20"/>
        </w:rPr>
        <w:t>B1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6E6D05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A31B2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2010-08-17T12:59:00Z</dcterms:created>
  <dcterms:modified xsi:type="dcterms:W3CDTF">2010-08-17T12:59:00Z</dcterms:modified>
</cp:coreProperties>
</file>