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13" w:rsidRPr="00FA5A44" w:rsidRDefault="00962F13" w:rsidP="00962F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A5A44">
        <w:rPr>
          <w:rFonts w:ascii="Verdana" w:hAnsi="Verdana"/>
          <w:b/>
          <w:sz w:val="20"/>
          <w:szCs w:val="20"/>
        </w:rPr>
        <w:t xml:space="preserve">Pesquisadores explicam por que cobras têm "olho de gato" </w:t>
      </w:r>
    </w:p>
    <w:p w:rsidR="00FA5A44" w:rsidRPr="00FA5A44" w:rsidRDefault="00FA5A44" w:rsidP="00FA5A4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FA5A44">
        <w:rPr>
          <w:rFonts w:ascii="Verdana" w:hAnsi="Verdana"/>
          <w:i/>
          <w:sz w:val="20"/>
          <w:szCs w:val="20"/>
        </w:rPr>
        <w:t>Giuliana</w:t>
      </w:r>
      <w:proofErr w:type="spellEnd"/>
      <w:r w:rsidRPr="00FA5A44">
        <w:rPr>
          <w:rFonts w:ascii="Verdana" w:hAnsi="Verdana"/>
          <w:i/>
          <w:sz w:val="20"/>
          <w:szCs w:val="20"/>
        </w:rPr>
        <w:t xml:space="preserve"> Miranda</w:t>
      </w:r>
    </w:p>
    <w:p w:rsidR="00FA5A44" w:rsidRDefault="00FA5A44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F13" w:rsidRPr="00FA5A44" w:rsidRDefault="00962F13" w:rsidP="00962F1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A5A44">
        <w:rPr>
          <w:rFonts w:ascii="Verdana" w:hAnsi="Verdana"/>
          <w:i/>
          <w:sz w:val="20"/>
          <w:szCs w:val="20"/>
        </w:rPr>
        <w:t>Característica ajuda os animais a enxergar presa à distância</w:t>
      </w:r>
    </w:p>
    <w:p w:rsidR="00962F13" w:rsidRPr="00962F13" w:rsidRDefault="00962F13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F13" w:rsidRDefault="00962F13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2F13">
        <w:rPr>
          <w:rFonts w:ascii="Verdana" w:hAnsi="Verdana"/>
          <w:sz w:val="20"/>
          <w:szCs w:val="20"/>
        </w:rPr>
        <w:t>Cientistas acabam de propor uma nova explicação para as pupilas verticais - o popular olho de gato- de cobras e outros bichos. A característica favoreceria a caça de emboscada, a famosa técnica do "senta e espera".</w:t>
      </w:r>
    </w:p>
    <w:p w:rsidR="00FA5A44" w:rsidRPr="00962F13" w:rsidRDefault="00FA5A44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F13" w:rsidRDefault="00962F13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2F13">
        <w:rPr>
          <w:rFonts w:ascii="Verdana" w:hAnsi="Verdana"/>
          <w:sz w:val="20"/>
          <w:szCs w:val="20"/>
        </w:rPr>
        <w:t>A conclusão, publicada no "</w:t>
      </w:r>
      <w:proofErr w:type="spellStart"/>
      <w:r w:rsidRPr="00962F13">
        <w:rPr>
          <w:rFonts w:ascii="Verdana" w:hAnsi="Verdana"/>
          <w:sz w:val="20"/>
          <w:szCs w:val="20"/>
        </w:rPr>
        <w:t>Journal</w:t>
      </w:r>
      <w:proofErr w:type="spellEnd"/>
      <w:r w:rsidRPr="00962F13">
        <w:rPr>
          <w:rFonts w:ascii="Verdana" w:hAnsi="Verdana"/>
          <w:sz w:val="20"/>
          <w:szCs w:val="20"/>
        </w:rPr>
        <w:t xml:space="preserve"> </w:t>
      </w:r>
      <w:proofErr w:type="spellStart"/>
      <w:r w:rsidRPr="00962F13">
        <w:rPr>
          <w:rFonts w:ascii="Verdana" w:hAnsi="Verdana"/>
          <w:sz w:val="20"/>
          <w:szCs w:val="20"/>
        </w:rPr>
        <w:t>of</w:t>
      </w:r>
      <w:proofErr w:type="spellEnd"/>
      <w:r w:rsidRPr="00962F13">
        <w:rPr>
          <w:rFonts w:ascii="Verdana" w:hAnsi="Verdana"/>
          <w:sz w:val="20"/>
          <w:szCs w:val="20"/>
        </w:rPr>
        <w:t xml:space="preserve"> </w:t>
      </w:r>
      <w:proofErr w:type="spellStart"/>
      <w:r w:rsidRPr="00962F13">
        <w:rPr>
          <w:rFonts w:ascii="Verdana" w:hAnsi="Verdana"/>
          <w:sz w:val="20"/>
          <w:szCs w:val="20"/>
        </w:rPr>
        <w:t>Evolutionary</w:t>
      </w:r>
      <w:proofErr w:type="spellEnd"/>
      <w:r w:rsidRPr="00962F13">
        <w:rPr>
          <w:rFonts w:ascii="Verdana" w:hAnsi="Verdana"/>
          <w:sz w:val="20"/>
          <w:szCs w:val="20"/>
        </w:rPr>
        <w:t xml:space="preserve"> </w:t>
      </w:r>
      <w:proofErr w:type="spellStart"/>
      <w:r w:rsidRPr="00962F13">
        <w:rPr>
          <w:rFonts w:ascii="Verdana" w:hAnsi="Verdana"/>
          <w:sz w:val="20"/>
          <w:szCs w:val="20"/>
        </w:rPr>
        <w:t>Biology</w:t>
      </w:r>
      <w:proofErr w:type="spellEnd"/>
      <w:r w:rsidRPr="00962F13">
        <w:rPr>
          <w:rFonts w:ascii="Verdana" w:hAnsi="Verdana"/>
          <w:sz w:val="20"/>
          <w:szCs w:val="20"/>
        </w:rPr>
        <w:t>", contraria a versão mais aceita no meio científico: a de que as pupilas verticais seriam uma adaptação para facilitar as atividades noturnas dos animais.</w:t>
      </w:r>
    </w:p>
    <w:p w:rsidR="00FA5A44" w:rsidRPr="00962F13" w:rsidRDefault="00FA5A44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F13" w:rsidRDefault="00962F13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2F13">
        <w:rPr>
          <w:rFonts w:ascii="Verdana" w:hAnsi="Verdana"/>
          <w:sz w:val="20"/>
          <w:szCs w:val="20"/>
        </w:rPr>
        <w:t>Os autores não negam que exista uma relação com hábitos noturnos, mas dizem que ela não é fundamental.</w:t>
      </w:r>
    </w:p>
    <w:p w:rsidR="00FA5A44" w:rsidRPr="00962F13" w:rsidRDefault="00FA5A44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F13" w:rsidRDefault="00962F13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2F13">
        <w:rPr>
          <w:rFonts w:ascii="Verdana" w:hAnsi="Verdana"/>
          <w:sz w:val="20"/>
          <w:szCs w:val="20"/>
        </w:rPr>
        <w:t xml:space="preserve">"A pupila vertical não basta para a visão noturna. Enxergar à noite tem mais a ver com a </w:t>
      </w:r>
      <w:proofErr w:type="spellStart"/>
      <w:r w:rsidRPr="00962F13">
        <w:rPr>
          <w:rFonts w:ascii="Verdana" w:hAnsi="Verdana"/>
          <w:sz w:val="20"/>
          <w:szCs w:val="20"/>
        </w:rPr>
        <w:t>ultraestrutura</w:t>
      </w:r>
      <w:proofErr w:type="spellEnd"/>
      <w:r w:rsidRPr="00962F13">
        <w:rPr>
          <w:rFonts w:ascii="Verdana" w:hAnsi="Verdana"/>
          <w:sz w:val="20"/>
          <w:szCs w:val="20"/>
        </w:rPr>
        <w:t xml:space="preserve"> do olho -</w:t>
      </w:r>
      <w:r w:rsidR="00FA5A44">
        <w:rPr>
          <w:rFonts w:ascii="Verdana" w:hAnsi="Verdana"/>
          <w:sz w:val="20"/>
          <w:szCs w:val="20"/>
        </w:rPr>
        <w:t xml:space="preserve"> </w:t>
      </w:r>
      <w:r w:rsidRPr="00962F13">
        <w:rPr>
          <w:rFonts w:ascii="Verdana" w:hAnsi="Verdana"/>
          <w:sz w:val="20"/>
          <w:szCs w:val="20"/>
        </w:rPr>
        <w:t xml:space="preserve">como a composição da retina e o formato da córnea" </w:t>
      </w:r>
      <w:proofErr w:type="gramStart"/>
      <w:r w:rsidRPr="00962F13">
        <w:rPr>
          <w:rFonts w:ascii="Verdana" w:hAnsi="Verdana"/>
          <w:sz w:val="20"/>
          <w:szCs w:val="20"/>
        </w:rPr>
        <w:t>diz</w:t>
      </w:r>
      <w:proofErr w:type="gramEnd"/>
      <w:r w:rsidRPr="00962F13">
        <w:rPr>
          <w:rFonts w:ascii="Verdana" w:hAnsi="Verdana"/>
          <w:sz w:val="20"/>
          <w:szCs w:val="20"/>
        </w:rPr>
        <w:t xml:space="preserve"> Ligia </w:t>
      </w:r>
      <w:proofErr w:type="spellStart"/>
      <w:r w:rsidRPr="00962F13">
        <w:rPr>
          <w:rFonts w:ascii="Verdana" w:hAnsi="Verdana"/>
          <w:sz w:val="20"/>
          <w:szCs w:val="20"/>
        </w:rPr>
        <w:t>Pizzatto</w:t>
      </w:r>
      <w:proofErr w:type="spellEnd"/>
      <w:r w:rsidRPr="00962F13">
        <w:rPr>
          <w:rFonts w:ascii="Verdana" w:hAnsi="Verdana"/>
          <w:sz w:val="20"/>
          <w:szCs w:val="20"/>
        </w:rPr>
        <w:t>, pesquisadora brasileira da Universidade de Sidney (Austrália) e uma das autoras do estudo.</w:t>
      </w:r>
    </w:p>
    <w:p w:rsidR="00FA5A44" w:rsidRPr="00962F13" w:rsidRDefault="00FA5A44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F13" w:rsidRDefault="00962F13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2F13">
        <w:rPr>
          <w:rFonts w:ascii="Verdana" w:hAnsi="Verdana"/>
          <w:sz w:val="20"/>
          <w:szCs w:val="20"/>
        </w:rPr>
        <w:t>Para chegar ao resultado, o grupo analisou 127 espécies de cobras australianas e cruzou dados sobre formato da pupila, método de caça e horário de atividade.</w:t>
      </w:r>
    </w:p>
    <w:p w:rsidR="00FA5A44" w:rsidRPr="00962F13" w:rsidRDefault="00FA5A44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F13" w:rsidRDefault="00962F13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2F13">
        <w:rPr>
          <w:rFonts w:ascii="Verdana" w:hAnsi="Verdana"/>
          <w:sz w:val="20"/>
          <w:szCs w:val="20"/>
        </w:rPr>
        <w:t>O resultado mostrou que cobras que caçam ativamente têm pupilas redondas, enquanto as que ficam à espreita da presa costumam ter pupilas verticais.</w:t>
      </w:r>
    </w:p>
    <w:p w:rsidR="00FA5A44" w:rsidRPr="00962F13" w:rsidRDefault="00FA5A44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F13" w:rsidRDefault="00962F13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2F13">
        <w:rPr>
          <w:rFonts w:ascii="Verdana" w:hAnsi="Verdana"/>
          <w:sz w:val="20"/>
          <w:szCs w:val="20"/>
        </w:rPr>
        <w:t>Por causa de músculos auxiliares, a pupila vertical permite maior controle sobre a contração do olho, regulando a luminosidade e, principalmente, melhorando a profundidade de campo.</w:t>
      </w:r>
    </w:p>
    <w:p w:rsidR="00FA5A44" w:rsidRPr="00962F13" w:rsidRDefault="00FA5A44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F13" w:rsidRDefault="00962F13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2F13">
        <w:rPr>
          <w:rFonts w:ascii="Verdana" w:hAnsi="Verdana"/>
          <w:sz w:val="20"/>
          <w:szCs w:val="20"/>
        </w:rPr>
        <w:t xml:space="preserve">Os animais também enxergam com mais foco e definição na </w:t>
      </w:r>
      <w:proofErr w:type="gramStart"/>
      <w:r w:rsidRPr="00962F13">
        <w:rPr>
          <w:rFonts w:ascii="Verdana" w:hAnsi="Verdana"/>
          <w:sz w:val="20"/>
          <w:szCs w:val="20"/>
        </w:rPr>
        <w:t>horizontal -por</w:t>
      </w:r>
      <w:proofErr w:type="gramEnd"/>
      <w:r w:rsidRPr="00962F13">
        <w:rPr>
          <w:rFonts w:ascii="Verdana" w:hAnsi="Verdana"/>
          <w:sz w:val="20"/>
          <w:szCs w:val="20"/>
        </w:rPr>
        <w:t xml:space="preserve"> onde vêm a maioria das presas. Assim, eles não precisam se movimentar para ver melhor, o que aumenta as chances de sucesso na emboscada.</w:t>
      </w:r>
    </w:p>
    <w:p w:rsidR="00FA5A44" w:rsidRPr="00962F13" w:rsidRDefault="00FA5A44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F13" w:rsidRPr="00962F13" w:rsidRDefault="00962F13" w:rsidP="00962F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2F13">
        <w:rPr>
          <w:rFonts w:ascii="Verdana" w:hAnsi="Verdana"/>
          <w:sz w:val="20"/>
          <w:szCs w:val="20"/>
        </w:rPr>
        <w:t>As pupilas verticais também ajudariam as cobras a se camuflar, pois olhos redondos são um dos maiores indícios da presença dos predadores no ambiente.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1F3028">
        <w:rPr>
          <w:rFonts w:ascii="Verdana" w:hAnsi="Verdana"/>
          <w:b/>
          <w:sz w:val="20"/>
          <w:szCs w:val="20"/>
        </w:rPr>
        <w:t>21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1F3028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1F3028">
        <w:rPr>
          <w:rFonts w:ascii="Verdana" w:hAnsi="Verdana"/>
          <w:b/>
          <w:sz w:val="20"/>
          <w:szCs w:val="20"/>
        </w:rPr>
        <w:t>A23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1F3028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14C0F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62F13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8699D"/>
    <w:rsid w:val="00FA5A44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2010-08-23T15:51:00Z</dcterms:created>
  <dcterms:modified xsi:type="dcterms:W3CDTF">2010-08-23T15:51:00Z</dcterms:modified>
</cp:coreProperties>
</file>