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51" w:rsidRDefault="00412451" w:rsidP="004124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12451">
        <w:rPr>
          <w:rFonts w:ascii="Verdana" w:hAnsi="Verdana"/>
          <w:b/>
          <w:sz w:val="20"/>
          <w:szCs w:val="20"/>
        </w:rPr>
        <w:t xml:space="preserve">Cobrança diferenciada eleva preço, prevê consumidor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12451">
        <w:rPr>
          <w:rFonts w:ascii="Verdana" w:hAnsi="Verdana"/>
          <w:i/>
          <w:sz w:val="20"/>
          <w:szCs w:val="20"/>
        </w:rPr>
        <w:t xml:space="preserve">Claudia </w:t>
      </w:r>
      <w:proofErr w:type="spellStart"/>
      <w:r w:rsidRPr="00412451">
        <w:rPr>
          <w:rFonts w:ascii="Verdana" w:hAnsi="Verdana"/>
          <w:i/>
          <w:sz w:val="20"/>
          <w:szCs w:val="20"/>
        </w:rPr>
        <w:t>Rolli</w:t>
      </w:r>
      <w:proofErr w:type="spellEnd"/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12451">
        <w:rPr>
          <w:rFonts w:ascii="Verdana" w:hAnsi="Verdana"/>
          <w:i/>
          <w:sz w:val="20"/>
          <w:szCs w:val="20"/>
        </w:rPr>
        <w:t xml:space="preserve">Segundo pesquisa da </w:t>
      </w:r>
      <w:proofErr w:type="spellStart"/>
      <w:proofErr w:type="gramStart"/>
      <w:r w:rsidRPr="00412451">
        <w:rPr>
          <w:rFonts w:ascii="Verdana" w:hAnsi="Verdana"/>
          <w:i/>
          <w:sz w:val="20"/>
          <w:szCs w:val="20"/>
        </w:rPr>
        <w:t>GfK</w:t>
      </w:r>
      <w:proofErr w:type="spellEnd"/>
      <w:proofErr w:type="gramEnd"/>
      <w:r w:rsidRPr="00412451">
        <w:rPr>
          <w:rFonts w:ascii="Verdana" w:hAnsi="Verdana"/>
          <w:i/>
          <w:sz w:val="20"/>
          <w:szCs w:val="20"/>
        </w:rPr>
        <w:t xml:space="preserve">, 60% das pessoas </w:t>
      </w:r>
      <w:proofErr w:type="spellStart"/>
      <w:r w:rsidRPr="00412451">
        <w:rPr>
          <w:rFonts w:ascii="Verdana" w:hAnsi="Verdana"/>
          <w:i/>
          <w:sz w:val="20"/>
          <w:szCs w:val="20"/>
        </w:rPr>
        <w:t>creem</w:t>
      </w:r>
      <w:proofErr w:type="spellEnd"/>
      <w:r w:rsidRPr="00412451">
        <w:rPr>
          <w:rFonts w:ascii="Verdana" w:hAnsi="Verdana"/>
          <w:i/>
          <w:sz w:val="20"/>
          <w:szCs w:val="20"/>
        </w:rPr>
        <w:t xml:space="preserve"> que pagarão mais se cada produto tiver diferentes preços </w:t>
      </w: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Seis em cada dez consumidores acreditam que a proposta de permitir a cobrança de preços diferentes no comércio para pagamento à vista em dinheiro, cheque ou cartão vai resultar em aumento de preços, caso o país aprove uma legislação que permita a diferenciação.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Para esses consumidores, os preços seriam ainda maiores especialmente se utilizarem o cartão de crédito.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O resultado é apontado em pesquisa realizada entre os dias 16 e 26 de março pela consultoria </w:t>
      </w:r>
      <w:proofErr w:type="spellStart"/>
      <w:proofErr w:type="gramStart"/>
      <w:r w:rsidRPr="00412451">
        <w:rPr>
          <w:rFonts w:ascii="Verdana" w:hAnsi="Verdana"/>
          <w:sz w:val="20"/>
          <w:szCs w:val="20"/>
        </w:rPr>
        <w:t>GfK</w:t>
      </w:r>
      <w:proofErr w:type="spellEnd"/>
      <w:proofErr w:type="gramEnd"/>
      <w:r w:rsidRPr="00412451">
        <w:rPr>
          <w:rFonts w:ascii="Verdana" w:hAnsi="Verdana"/>
          <w:sz w:val="20"/>
          <w:szCs w:val="20"/>
        </w:rPr>
        <w:t xml:space="preserve">, com mil consumidores acima de 18 anos em todo o país.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Órgãos de defesa do consumidor são contra a diferenciação de preços e reagem à movimentação no Congresso para aprovar projeto de lei que permite a cobrança de preços diferentes, segundo a forma de pagamento.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Alguns sindicatos de lojistas de Minas Gerais e do Distrito Federal conseguiram liminares na Justiça para fazer a cobrança diferenciada. "A diferenciação de preço é prejudicial ao consumidor.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412451">
        <w:rPr>
          <w:rFonts w:ascii="Verdana" w:hAnsi="Verdana"/>
          <w:sz w:val="20"/>
          <w:szCs w:val="20"/>
        </w:rPr>
        <w:t>Defendemos que o desconto seja feito pela forma de pagamento -à vista ou a prazo- e não pelo meio de pagamento, que é o cartão ou o cheque"</w:t>
      </w:r>
      <w:proofErr w:type="gramEnd"/>
      <w:r w:rsidRPr="00412451">
        <w:rPr>
          <w:rFonts w:ascii="Verdana" w:hAnsi="Verdana"/>
          <w:sz w:val="20"/>
          <w:szCs w:val="20"/>
        </w:rPr>
        <w:t xml:space="preserve">, diz Maria Inês </w:t>
      </w:r>
      <w:proofErr w:type="spellStart"/>
      <w:r w:rsidRPr="00412451">
        <w:rPr>
          <w:rFonts w:ascii="Verdana" w:hAnsi="Verdana"/>
          <w:sz w:val="20"/>
          <w:szCs w:val="20"/>
        </w:rPr>
        <w:t>Dolci</w:t>
      </w:r>
      <w:proofErr w:type="spellEnd"/>
      <w:r w:rsidRPr="00412451">
        <w:rPr>
          <w:rFonts w:ascii="Verdana" w:hAnsi="Verdana"/>
          <w:sz w:val="20"/>
          <w:szCs w:val="20"/>
        </w:rPr>
        <w:t xml:space="preserve">, coordenadora da </w:t>
      </w:r>
      <w:proofErr w:type="spellStart"/>
      <w:r w:rsidRPr="00412451">
        <w:rPr>
          <w:rFonts w:ascii="Verdana" w:hAnsi="Verdana"/>
          <w:sz w:val="20"/>
          <w:szCs w:val="20"/>
        </w:rPr>
        <w:t>ProTeste</w:t>
      </w:r>
      <w:proofErr w:type="spellEnd"/>
      <w:r w:rsidRPr="00412451">
        <w:rPr>
          <w:rFonts w:ascii="Verdana" w:hAnsi="Verdana"/>
          <w:sz w:val="20"/>
          <w:szCs w:val="20"/>
        </w:rPr>
        <w:t xml:space="preserve">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A entidade inicia hoje a campanha "Cartão igual a dinheiro", para conscientizar o </w:t>
      </w:r>
      <w:proofErr w:type="gramStart"/>
      <w:r w:rsidRPr="00412451">
        <w:rPr>
          <w:rFonts w:ascii="Verdana" w:hAnsi="Verdana"/>
          <w:sz w:val="20"/>
          <w:szCs w:val="20"/>
        </w:rPr>
        <w:t>consumidor -serão</w:t>
      </w:r>
      <w:proofErr w:type="gramEnd"/>
      <w:r w:rsidRPr="00412451">
        <w:rPr>
          <w:rFonts w:ascii="Verdana" w:hAnsi="Verdana"/>
          <w:sz w:val="20"/>
          <w:szCs w:val="20"/>
        </w:rPr>
        <w:t xml:space="preserve"> distribuídos 100 mil panfletos em São Paulo e no Rio.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"Os comerciantes querem transferir de forma injusta ao consumidor o custo operacional que eles têm com as taxas pagas às empresas de cartão de crédito", diz </w:t>
      </w:r>
      <w:proofErr w:type="spellStart"/>
      <w:r w:rsidRPr="00412451">
        <w:rPr>
          <w:rFonts w:ascii="Verdana" w:hAnsi="Verdana"/>
          <w:sz w:val="20"/>
          <w:szCs w:val="20"/>
        </w:rPr>
        <w:t>Dolci</w:t>
      </w:r>
      <w:proofErr w:type="spellEnd"/>
      <w:r w:rsidRPr="00412451">
        <w:rPr>
          <w:rFonts w:ascii="Verdana" w:hAnsi="Verdana"/>
          <w:sz w:val="20"/>
          <w:szCs w:val="20"/>
        </w:rPr>
        <w:t xml:space="preserve">. </w:t>
      </w: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2451" w:rsidRPr="00412451" w:rsidRDefault="00412451" w:rsidP="004124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2451">
        <w:rPr>
          <w:rFonts w:ascii="Verdana" w:hAnsi="Verdana"/>
          <w:sz w:val="20"/>
          <w:szCs w:val="20"/>
        </w:rPr>
        <w:t xml:space="preserve">Para a </w:t>
      </w:r>
      <w:proofErr w:type="spellStart"/>
      <w:proofErr w:type="gramStart"/>
      <w:r w:rsidRPr="00412451">
        <w:rPr>
          <w:rFonts w:ascii="Verdana" w:hAnsi="Verdana"/>
          <w:sz w:val="20"/>
          <w:szCs w:val="20"/>
        </w:rPr>
        <w:t>ProTeste</w:t>
      </w:r>
      <w:proofErr w:type="spellEnd"/>
      <w:proofErr w:type="gramEnd"/>
      <w:r w:rsidRPr="00412451">
        <w:rPr>
          <w:rFonts w:ascii="Verdana" w:hAnsi="Verdana"/>
          <w:sz w:val="20"/>
          <w:szCs w:val="20"/>
        </w:rPr>
        <w:t xml:space="preserve">, a diferenciação de preços é uma prática abusiva. "Não há lei que a permita, por isso os comerciantes têm cobrado preços diferenciados na boca do caixa de forma </w:t>
      </w:r>
      <w:proofErr w:type="gramStart"/>
      <w:r w:rsidRPr="00412451">
        <w:rPr>
          <w:rFonts w:ascii="Verdana" w:hAnsi="Verdana"/>
          <w:sz w:val="20"/>
          <w:szCs w:val="20"/>
        </w:rPr>
        <w:t>camuflada</w:t>
      </w:r>
      <w:proofErr w:type="gramEnd"/>
      <w:r w:rsidRPr="00412451">
        <w:rPr>
          <w:rFonts w:ascii="Verdana" w:hAnsi="Verdana"/>
          <w:sz w:val="20"/>
          <w:szCs w:val="20"/>
        </w:rPr>
        <w:t xml:space="preserve">." 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3</w:t>
      </w:r>
      <w:r w:rsidR="00412451">
        <w:rPr>
          <w:rFonts w:ascii="Verdana" w:hAnsi="Verdana"/>
          <w:b/>
          <w:sz w:val="20"/>
          <w:szCs w:val="20"/>
        </w:rPr>
        <w:t>0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12451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12451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12451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0777D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2010-08-30T14:17:00Z</dcterms:created>
  <dcterms:modified xsi:type="dcterms:W3CDTF">2010-08-30T14:17:00Z</dcterms:modified>
</cp:coreProperties>
</file>