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AD" w:rsidRDefault="002072AD" w:rsidP="002072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072AD">
        <w:rPr>
          <w:rFonts w:ascii="Verdana" w:hAnsi="Verdana"/>
          <w:b/>
          <w:sz w:val="20"/>
          <w:szCs w:val="20"/>
        </w:rPr>
        <w:t>Criação de lei federal di</w:t>
      </w:r>
      <w:r>
        <w:rPr>
          <w:rFonts w:ascii="Verdana" w:hAnsi="Verdana"/>
          <w:b/>
          <w:sz w:val="20"/>
          <w:szCs w:val="20"/>
        </w:rPr>
        <w:t>vide a opinião de especialistas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2072AD">
        <w:rPr>
          <w:rFonts w:ascii="Verdana" w:hAnsi="Verdana"/>
          <w:i/>
          <w:sz w:val="20"/>
          <w:szCs w:val="20"/>
        </w:rPr>
        <w:t>Ex-presidente</w:t>
      </w:r>
      <w:proofErr w:type="spellEnd"/>
      <w:r w:rsidRPr="002072AD">
        <w:rPr>
          <w:rFonts w:ascii="Verdana" w:hAnsi="Verdana"/>
          <w:i/>
          <w:sz w:val="20"/>
          <w:szCs w:val="20"/>
        </w:rPr>
        <w:t xml:space="preserve"> do IBGE diz que lei prejudica autonomia universitária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072AD">
        <w:rPr>
          <w:rFonts w:ascii="Verdana" w:hAnsi="Verdana"/>
          <w:i/>
          <w:sz w:val="20"/>
          <w:szCs w:val="20"/>
        </w:rPr>
        <w:t xml:space="preserve">Apesar de não haver dados consolidados, cotistas da </w:t>
      </w:r>
      <w:proofErr w:type="spellStart"/>
      <w:proofErr w:type="gramStart"/>
      <w:r w:rsidRPr="002072AD">
        <w:rPr>
          <w:rFonts w:ascii="Verdana" w:hAnsi="Verdana"/>
          <w:i/>
          <w:sz w:val="20"/>
          <w:szCs w:val="20"/>
        </w:rPr>
        <w:t>Uerj</w:t>
      </w:r>
      <w:proofErr w:type="spellEnd"/>
      <w:proofErr w:type="gramEnd"/>
      <w:r w:rsidRPr="002072AD">
        <w:rPr>
          <w:rFonts w:ascii="Verdana" w:hAnsi="Verdana"/>
          <w:i/>
          <w:sz w:val="20"/>
          <w:szCs w:val="20"/>
        </w:rPr>
        <w:t xml:space="preserve"> e UFPR têm notas semelhantes às dos demais alunos 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O fato de a maioria das universidades com ações afirmativas adotar a prática por iniciativa própria divide especialistas sobre a necessidade de uma lei federal.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 xml:space="preserve">Para Simon </w:t>
      </w:r>
      <w:proofErr w:type="spellStart"/>
      <w:r w:rsidRPr="002072AD">
        <w:rPr>
          <w:rFonts w:ascii="Verdana" w:hAnsi="Verdana"/>
          <w:sz w:val="20"/>
          <w:szCs w:val="20"/>
        </w:rPr>
        <w:t>Schwartzman</w:t>
      </w:r>
      <w:proofErr w:type="spellEnd"/>
      <w:r w:rsidRPr="002072AD">
        <w:rPr>
          <w:rFonts w:ascii="Verdana" w:hAnsi="Verdana"/>
          <w:sz w:val="20"/>
          <w:szCs w:val="20"/>
        </w:rPr>
        <w:t>, ex-presidente do IBGE e pesquisador do Instituto de Estudos do Trabalho e Sociedade no RJ, uma lei federal é desnecessária e desrespeita a autonomia universitária.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 xml:space="preserve">"É melhor ver isto acontecer por um movimento espontâneo do que por uma lei que </w:t>
      </w:r>
      <w:proofErr w:type="gramStart"/>
      <w:r w:rsidRPr="002072AD">
        <w:rPr>
          <w:rFonts w:ascii="Verdana" w:hAnsi="Verdana"/>
          <w:sz w:val="20"/>
          <w:szCs w:val="20"/>
        </w:rPr>
        <w:t>obrigue</w:t>
      </w:r>
      <w:proofErr w:type="gramEnd"/>
      <w:r w:rsidRPr="002072AD">
        <w:rPr>
          <w:rFonts w:ascii="Verdana" w:hAnsi="Verdana"/>
          <w:sz w:val="20"/>
          <w:szCs w:val="20"/>
        </w:rPr>
        <w:t xml:space="preserve"> todas a adotarem um critério que coloque uma camisa de força", diz.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Já Renato Ferreira, gerente de projetos da Secretaria de Políticas de Promoção da Igualdade Racial, defende uma lei por entender que, em algumas universidades, os critérios ainda são tímidos.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"Sem uma lei que regule o tema, demoraremos muito mais tempo para promover a igualdade que desejamos."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072AD">
        <w:rPr>
          <w:rFonts w:ascii="Verdana" w:hAnsi="Verdana"/>
          <w:b/>
          <w:sz w:val="20"/>
          <w:szCs w:val="20"/>
        </w:rPr>
        <w:t>BENEFICIADOS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Como a maioria adotou cotas ou bônus há menos de quatro anos, não há dados consolidados sobre o desempenho dos beneficiados.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 xml:space="preserve">Na </w:t>
      </w:r>
      <w:proofErr w:type="spellStart"/>
      <w:proofErr w:type="gramStart"/>
      <w:r w:rsidRPr="002072AD">
        <w:rPr>
          <w:rFonts w:ascii="Verdana" w:hAnsi="Verdana"/>
          <w:sz w:val="20"/>
          <w:szCs w:val="20"/>
        </w:rPr>
        <w:t>Uerj</w:t>
      </w:r>
      <w:proofErr w:type="spellEnd"/>
      <w:proofErr w:type="gramEnd"/>
      <w:r w:rsidRPr="002072AD">
        <w:rPr>
          <w:rFonts w:ascii="Verdana" w:hAnsi="Verdana"/>
          <w:sz w:val="20"/>
          <w:szCs w:val="20"/>
        </w:rPr>
        <w:t>, uma avaliação mostrou que os alunos cotistas têm menor evasão e notas semelhantes aos demais na maioria dos cursos.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Na UFPR (Universidade Federal do Paraná), estudantes negros e oriundos de escolas públicas têm conseguido, na média, o mesmo rendimento nas avaliações que os outros universitários.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>O sistema de cotas na UFPR, aprovado em 2003 por iniciativa da própria instituição, tem 8.000 beneficiados num total de 22 mil alunos.</w:t>
      </w:r>
    </w:p>
    <w:p w:rsidR="002072AD" w:rsidRP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2AD" w:rsidRDefault="002072AD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72AD">
        <w:rPr>
          <w:rFonts w:ascii="Verdana" w:hAnsi="Verdana"/>
          <w:sz w:val="20"/>
          <w:szCs w:val="20"/>
        </w:rPr>
        <w:t xml:space="preserve">Para o professor Paulo Vinícius Batista da Silva, coordenador do Núcleo de Estudos </w:t>
      </w:r>
      <w:proofErr w:type="spellStart"/>
      <w:r w:rsidRPr="002072AD">
        <w:rPr>
          <w:rFonts w:ascii="Verdana" w:hAnsi="Verdana"/>
          <w:sz w:val="20"/>
          <w:szCs w:val="20"/>
        </w:rPr>
        <w:t>Afro-brasileiros</w:t>
      </w:r>
      <w:proofErr w:type="spellEnd"/>
      <w:r w:rsidRPr="002072AD">
        <w:rPr>
          <w:rFonts w:ascii="Verdana" w:hAnsi="Verdana"/>
          <w:sz w:val="20"/>
          <w:szCs w:val="20"/>
        </w:rPr>
        <w:t xml:space="preserve"> da UFPR, ainda há desafios a serem superados. "Os cotistas são alvos de desconfiança."</w:t>
      </w:r>
    </w:p>
    <w:p w:rsidR="00E23B98" w:rsidRDefault="00E23B98" w:rsidP="002072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Universidades precisam ter autonomia e fazer o acompanhamento dos alunos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Cibele </w:t>
      </w:r>
      <w:proofErr w:type="spellStart"/>
      <w:r>
        <w:rPr>
          <w:rFonts w:ascii="Verdana" w:hAnsi="Verdana"/>
          <w:i/>
          <w:sz w:val="20"/>
          <w:szCs w:val="20"/>
        </w:rPr>
        <w:t>Yahn</w:t>
      </w:r>
      <w:proofErr w:type="spellEnd"/>
      <w:r>
        <w:rPr>
          <w:rFonts w:ascii="Verdana" w:hAnsi="Verdana"/>
          <w:i/>
          <w:sz w:val="20"/>
          <w:szCs w:val="20"/>
        </w:rPr>
        <w:t xml:space="preserve"> de Andrade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educação pode ser considerada, por um lado, como um dos principais mecanismos de mobilidade social.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efetividade deste depende essencialmente de que o acesso e o desempenho escolar não reproduzam as desigualdades em relação à renda familiar e à condição de raça e cor, entre outras que marcam a heterogeneidade da população brasileira.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entanto, o maior impacto da educação, sobretudo superior, é o produzido no desenvolvimento cultural, que pode se traduzir em desenvolvimento econômico.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Desenvolver o ensino superior é estratégia essencial ao interesse público mais elevado e não somente algo que se defina no âmbito do interesse privado, da ascensão social dos indivíduos.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As universidades podem ter motivações diferentes para selecionar seus alunos. Mas a ação efetiva da educação no indivíduo não termina no fim do curso superior.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Aí se iniciam os desafios do aprendizado constante. Este ponto é fundamental e pode ser mal compreendido. A aceitação do vestibular como mecanismo isento de seleção, valioso num país acostumado a privilégios, tende a fazer crer que o melhor aluno é aquele com a nota mais alta e isso confunde bom desempenho num exame com capacidade de desenvolvimento intelectual. </w:t>
      </w: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3B98" w:rsidRDefault="00E23B98" w:rsidP="00E23B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 último pode ser encontrado num leque mais amplo de estudantes de origens diversas. O que boas universidades devem buscar é a composição equilibrada de - conhecimento de conteúdos fundamentais e capacidade de desenvolvimento intelectual. O desafio só pode ser enfrentado com autonomia das universidades e estudos de acompanhamento dos selecionados em processos regulares ou em ações afirmativas formulados para corresponder a seus objetivos e propósitos maiores. 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5FF3" w:rsidRDefault="00305FF3" w:rsidP="0030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60869" cy="3984859"/>
            <wp:effectExtent l="19050" t="0" r="658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35" cy="398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F3" w:rsidRPr="008F4CF2" w:rsidRDefault="00305FF3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072AD">
        <w:rPr>
          <w:rFonts w:ascii="Verdana" w:hAnsi="Verdana"/>
          <w:b/>
          <w:sz w:val="20"/>
          <w:szCs w:val="20"/>
        </w:rPr>
        <w:t>30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2072AD">
        <w:rPr>
          <w:rFonts w:ascii="Verdana" w:hAnsi="Verdana"/>
          <w:b/>
          <w:sz w:val="20"/>
          <w:szCs w:val="20"/>
        </w:rPr>
        <w:t>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00"/>
    <w:family w:val="swiss"/>
    <w:pitch w:val="variable"/>
    <w:sig w:usb0="20000285" w:usb1="4000ACFF" w:usb2="00000009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B2322"/>
    <w:rsid w:val="000C053E"/>
    <w:rsid w:val="00116988"/>
    <w:rsid w:val="00125C02"/>
    <w:rsid w:val="001A45B8"/>
    <w:rsid w:val="002072AD"/>
    <w:rsid w:val="00210847"/>
    <w:rsid w:val="002519A5"/>
    <w:rsid w:val="00254B0E"/>
    <w:rsid w:val="00305FF3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40983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3B98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2010-08-30T14:15:00Z</cp:lastPrinted>
  <dcterms:created xsi:type="dcterms:W3CDTF">2010-08-30T13:46:00Z</dcterms:created>
  <dcterms:modified xsi:type="dcterms:W3CDTF">2010-08-30T14:16:00Z</dcterms:modified>
</cp:coreProperties>
</file>