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CB" w:rsidRPr="00A20CCB" w:rsidRDefault="00A20CCB" w:rsidP="00A20CC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20CCB">
        <w:rPr>
          <w:rFonts w:ascii="Verdana" w:hAnsi="Verdana"/>
          <w:b/>
          <w:sz w:val="20"/>
          <w:szCs w:val="20"/>
        </w:rPr>
        <w:t>Jogos vão movimentar agências de publicidade</w:t>
      </w:r>
    </w:p>
    <w:p w:rsidR="00A20CCB" w:rsidRPr="00A20CCB" w:rsidRDefault="00A20CCB" w:rsidP="00A20CCB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proofErr w:type="spellStart"/>
      <w:r w:rsidRPr="00A20CCB">
        <w:rPr>
          <w:rFonts w:ascii="Verdana" w:hAnsi="Verdana"/>
          <w:i/>
          <w:sz w:val="20"/>
          <w:szCs w:val="20"/>
        </w:rPr>
        <w:t>Jacilio</w:t>
      </w:r>
      <w:proofErr w:type="spellEnd"/>
      <w:r w:rsidRPr="00A20CCB">
        <w:rPr>
          <w:rFonts w:ascii="Verdana" w:hAnsi="Verdana"/>
          <w:i/>
          <w:sz w:val="20"/>
          <w:szCs w:val="20"/>
        </w:rPr>
        <w:t xml:space="preserve"> Saraiva</w:t>
      </w:r>
    </w:p>
    <w:p w:rsidR="00A20CCB" w:rsidRPr="00A20CCB" w:rsidRDefault="00A20CCB" w:rsidP="00A20CCB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A20CCB">
        <w:rPr>
          <w:rFonts w:ascii="Verdana" w:hAnsi="Verdana"/>
          <w:i/>
          <w:sz w:val="20"/>
          <w:szCs w:val="20"/>
        </w:rPr>
        <w:t xml:space="preserve"> </w:t>
      </w:r>
    </w:p>
    <w:p w:rsidR="00A20CCB" w:rsidRPr="00A20CCB" w:rsidRDefault="00A20CCB" w:rsidP="00A20CCB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A20CCB">
        <w:rPr>
          <w:rFonts w:ascii="Verdana" w:hAnsi="Verdana"/>
          <w:i/>
          <w:sz w:val="20"/>
          <w:szCs w:val="20"/>
        </w:rPr>
        <w:t>Área de promoção deve gerar R$ 6,5 bilhões em negócios</w:t>
      </w:r>
    </w:p>
    <w:p w:rsidR="00A20CCB" w:rsidRDefault="00A20CCB" w:rsidP="00A20CC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20CCB" w:rsidRPr="00A20CCB" w:rsidRDefault="00A20CCB" w:rsidP="00A20CC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A20CCB">
        <w:rPr>
          <w:rFonts w:ascii="Verdana" w:hAnsi="Verdana"/>
          <w:sz w:val="20"/>
          <w:szCs w:val="20"/>
        </w:rPr>
        <w:t>A carioca Biruta Mídias</w:t>
      </w:r>
      <w:proofErr w:type="gramEnd"/>
      <w:r w:rsidRPr="00A20CCB">
        <w:rPr>
          <w:rFonts w:ascii="Verdana" w:hAnsi="Verdana"/>
          <w:sz w:val="20"/>
          <w:szCs w:val="20"/>
        </w:rPr>
        <w:t xml:space="preserve"> Mirabolantes, empresa com 60 funcionários especializada em campanhas de comunicação diferenciadas, já começou a fazer estudos para captar negócios com a Copa 2014. A estimativa é aumentar o faturamento em até 40% com a chegada do evento. </w:t>
      </w:r>
    </w:p>
    <w:p w:rsidR="00A20CCB" w:rsidRPr="00A20CCB" w:rsidRDefault="00A20CCB" w:rsidP="00A20CC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20CCB" w:rsidRPr="00A20CCB" w:rsidRDefault="00A20CCB" w:rsidP="00A20CC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20CCB">
        <w:rPr>
          <w:rFonts w:ascii="Verdana" w:hAnsi="Verdana"/>
          <w:sz w:val="20"/>
          <w:szCs w:val="20"/>
        </w:rPr>
        <w:t xml:space="preserve">Para especialistas, o mundial de futebol trará oportunidades em serviços de marketing, publicidade, design e promoção. Segundo o estudo Brasil Sustentável - Impactos Socioeconômicos da Copa do Mundo 2014, elaborado pela </w:t>
      </w:r>
      <w:proofErr w:type="spellStart"/>
      <w:proofErr w:type="gramStart"/>
      <w:r w:rsidRPr="00A20CCB">
        <w:rPr>
          <w:rFonts w:ascii="Verdana" w:hAnsi="Verdana"/>
          <w:sz w:val="20"/>
          <w:szCs w:val="20"/>
        </w:rPr>
        <w:t>Ernst&amp;Young</w:t>
      </w:r>
      <w:proofErr w:type="spellEnd"/>
      <w:proofErr w:type="gramEnd"/>
      <w:r w:rsidRPr="00A20CCB">
        <w:rPr>
          <w:rFonts w:ascii="Verdana" w:hAnsi="Verdana"/>
          <w:sz w:val="20"/>
          <w:szCs w:val="20"/>
        </w:rPr>
        <w:t xml:space="preserve"> e Fundação Getúlio Vargas, os investimentos em mídia e publicidade com o evento deverão ultrapassar R$ 6,5 bilhões, feitos principalmente pelo setor privado e concentrados em 2014. </w:t>
      </w:r>
    </w:p>
    <w:p w:rsidR="00A20CCB" w:rsidRPr="00A20CCB" w:rsidRDefault="00A20CCB" w:rsidP="00A20CC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20CCB" w:rsidRPr="00A20CCB" w:rsidRDefault="00A20CCB" w:rsidP="00A20CC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20CCB">
        <w:rPr>
          <w:rFonts w:ascii="Verdana" w:hAnsi="Verdana"/>
          <w:sz w:val="20"/>
          <w:szCs w:val="20"/>
        </w:rPr>
        <w:t xml:space="preserve">Com experiência em grandes competições esportivas, a Biruta criou há quatro anos uma área multidisciplinar focada em tendências, que a ajudou a conseguir contratos durante os Jogos </w:t>
      </w:r>
      <w:proofErr w:type="spellStart"/>
      <w:r w:rsidRPr="00A20CCB">
        <w:rPr>
          <w:rFonts w:ascii="Verdana" w:hAnsi="Verdana"/>
          <w:sz w:val="20"/>
          <w:szCs w:val="20"/>
        </w:rPr>
        <w:t>Panamericanos</w:t>
      </w:r>
      <w:proofErr w:type="spellEnd"/>
      <w:r w:rsidRPr="00A20CCB">
        <w:rPr>
          <w:rFonts w:ascii="Verdana" w:hAnsi="Verdana"/>
          <w:sz w:val="20"/>
          <w:szCs w:val="20"/>
        </w:rPr>
        <w:t xml:space="preserve"> de 2007, no Rio de Janeiro, e na Copa 2010, com clientes paulistas. Hoje, a unidade da empresa reúne oito profissionais, entre publicitários, engenheiros e gerentes de projetos. "Por conta dessas experiências, estamos um passo à frente das outras empresas quando o assunto é inovação e marketing para o mundial", garante o diretor Rafael </w:t>
      </w:r>
      <w:proofErr w:type="spellStart"/>
      <w:r w:rsidRPr="00A20CCB">
        <w:rPr>
          <w:rFonts w:ascii="Verdana" w:hAnsi="Verdana"/>
          <w:sz w:val="20"/>
          <w:szCs w:val="20"/>
        </w:rPr>
        <w:t>Liporace</w:t>
      </w:r>
      <w:proofErr w:type="spellEnd"/>
      <w:r w:rsidRPr="00A20CCB">
        <w:rPr>
          <w:rFonts w:ascii="Verdana" w:hAnsi="Verdana"/>
          <w:sz w:val="20"/>
          <w:szCs w:val="20"/>
        </w:rPr>
        <w:t xml:space="preserve">. </w:t>
      </w:r>
    </w:p>
    <w:p w:rsidR="00A20CCB" w:rsidRPr="00A20CCB" w:rsidRDefault="00A20CCB" w:rsidP="00A20CC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20CCB" w:rsidRPr="00A20CCB" w:rsidRDefault="00A20CCB" w:rsidP="00A20CC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20CCB">
        <w:rPr>
          <w:rFonts w:ascii="Verdana" w:hAnsi="Verdana"/>
          <w:sz w:val="20"/>
          <w:szCs w:val="20"/>
        </w:rPr>
        <w:t>Segundo o executivo, a companhia está concluindo três projetos de grande porte e a meta é aumentar os negócios em até 40%, por conta do campeonato. "Vamos investir de 5% a 7% do faturamento, por ano, para preparar a empresa para o evento", diz.</w:t>
      </w:r>
    </w:p>
    <w:p w:rsidR="00A20CCB" w:rsidRPr="00A20CCB" w:rsidRDefault="00A20CCB" w:rsidP="00A20CC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20CCB" w:rsidRPr="00A20CCB" w:rsidRDefault="00A20CCB" w:rsidP="00A20CC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A20CCB">
        <w:rPr>
          <w:rFonts w:ascii="Verdana" w:hAnsi="Verdana"/>
          <w:sz w:val="20"/>
          <w:szCs w:val="20"/>
        </w:rPr>
        <w:t>Os aportes vão</w:t>
      </w:r>
      <w:proofErr w:type="gramEnd"/>
      <w:r w:rsidRPr="00A20CCB">
        <w:rPr>
          <w:rFonts w:ascii="Verdana" w:hAnsi="Verdana"/>
          <w:sz w:val="20"/>
          <w:szCs w:val="20"/>
        </w:rPr>
        <w:t xml:space="preserve"> para pesquisa e desenvolvimento de projetos, acordos estratégicos e marketing. Nos Jogos </w:t>
      </w:r>
      <w:proofErr w:type="spellStart"/>
      <w:r w:rsidRPr="00A20CCB">
        <w:rPr>
          <w:rFonts w:ascii="Verdana" w:hAnsi="Verdana"/>
          <w:sz w:val="20"/>
          <w:szCs w:val="20"/>
        </w:rPr>
        <w:t>Panamericanos</w:t>
      </w:r>
      <w:proofErr w:type="spellEnd"/>
      <w:r w:rsidRPr="00A20CCB">
        <w:rPr>
          <w:rFonts w:ascii="Verdana" w:hAnsi="Verdana"/>
          <w:sz w:val="20"/>
          <w:szCs w:val="20"/>
        </w:rPr>
        <w:t xml:space="preserve">, a Biruta desenvolveu o </w:t>
      </w:r>
      <w:proofErr w:type="spellStart"/>
      <w:r w:rsidRPr="00A20CCB">
        <w:rPr>
          <w:rFonts w:ascii="Verdana" w:hAnsi="Verdana"/>
          <w:sz w:val="20"/>
          <w:szCs w:val="20"/>
        </w:rPr>
        <w:t>Aqualume</w:t>
      </w:r>
      <w:proofErr w:type="spellEnd"/>
      <w:r w:rsidRPr="00A20CCB">
        <w:rPr>
          <w:rFonts w:ascii="Verdana" w:hAnsi="Verdana"/>
          <w:sz w:val="20"/>
          <w:szCs w:val="20"/>
        </w:rPr>
        <w:t xml:space="preserve">, um cinema com tela de 800 metros quadrados e projetores de alta </w:t>
      </w:r>
      <w:proofErr w:type="gramStart"/>
      <w:r w:rsidRPr="00A20CCB">
        <w:rPr>
          <w:rFonts w:ascii="Verdana" w:hAnsi="Verdana"/>
          <w:sz w:val="20"/>
          <w:szCs w:val="20"/>
        </w:rPr>
        <w:t>performance</w:t>
      </w:r>
      <w:proofErr w:type="gramEnd"/>
      <w:r w:rsidRPr="00A20CCB">
        <w:rPr>
          <w:rFonts w:ascii="Verdana" w:hAnsi="Verdana"/>
          <w:sz w:val="20"/>
          <w:szCs w:val="20"/>
        </w:rPr>
        <w:t xml:space="preserve"> na Lagoa Rodrigues de Freitas, no Rio de Janeiro (RJ). O evento exibiu programação cultural gratuita, com animações, </w:t>
      </w:r>
      <w:proofErr w:type="spellStart"/>
      <w:r w:rsidRPr="00A20CCB">
        <w:rPr>
          <w:rFonts w:ascii="Verdana" w:hAnsi="Verdana"/>
          <w:sz w:val="20"/>
          <w:szCs w:val="20"/>
        </w:rPr>
        <w:t>curta-metragens</w:t>
      </w:r>
      <w:proofErr w:type="spellEnd"/>
      <w:r w:rsidRPr="00A20CCB">
        <w:rPr>
          <w:rFonts w:ascii="Verdana" w:hAnsi="Verdana"/>
          <w:sz w:val="20"/>
          <w:szCs w:val="20"/>
        </w:rPr>
        <w:t xml:space="preserve"> e clipes musicais. Durante a Copa do Mundo da África do Sul, </w:t>
      </w:r>
      <w:proofErr w:type="gramStart"/>
      <w:r w:rsidRPr="00A20CCB">
        <w:rPr>
          <w:rFonts w:ascii="Verdana" w:hAnsi="Verdana"/>
          <w:sz w:val="20"/>
          <w:szCs w:val="20"/>
        </w:rPr>
        <w:t>organizou</w:t>
      </w:r>
      <w:proofErr w:type="gramEnd"/>
      <w:r w:rsidRPr="00A20CCB">
        <w:rPr>
          <w:rFonts w:ascii="Verdana" w:hAnsi="Verdana"/>
          <w:sz w:val="20"/>
          <w:szCs w:val="20"/>
        </w:rPr>
        <w:t>, em parceria com a prefeitura e o governo do Estado de São Paulo, projeções de lances do torneio na fachada do Museu de Arte Contemporânea (MAC), na capital paulista.</w:t>
      </w:r>
    </w:p>
    <w:p w:rsidR="00A20CCB" w:rsidRPr="00A20CCB" w:rsidRDefault="00A20CCB" w:rsidP="00A20CC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20CCB" w:rsidRPr="00A20CCB" w:rsidRDefault="00A20CCB" w:rsidP="00A20CC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20CCB">
        <w:rPr>
          <w:rFonts w:ascii="Verdana" w:hAnsi="Verdana"/>
          <w:sz w:val="20"/>
          <w:szCs w:val="20"/>
        </w:rPr>
        <w:t xml:space="preserve">Com matriz no Rio de Janeiro e filiais em São Paulo e Fortaleza, a Biruta foi fundada em 2003. Começou em uma incubadora no bairro carioca de Santa Teresa, com quatro sócios e um patrimônio devedor de R$ 20 mil. "Mas esse cenário foi rapidamente revertido", lembra </w:t>
      </w:r>
      <w:proofErr w:type="spellStart"/>
      <w:r w:rsidRPr="00A20CCB">
        <w:rPr>
          <w:rFonts w:ascii="Verdana" w:hAnsi="Verdana"/>
          <w:sz w:val="20"/>
          <w:szCs w:val="20"/>
        </w:rPr>
        <w:t>Liporace</w:t>
      </w:r>
      <w:proofErr w:type="spellEnd"/>
      <w:r w:rsidRPr="00A20CCB">
        <w:rPr>
          <w:rFonts w:ascii="Verdana" w:hAnsi="Verdana"/>
          <w:sz w:val="20"/>
          <w:szCs w:val="20"/>
        </w:rPr>
        <w:t>. Nos últimos três anos, a companhia cresceu 80% em faturamento e 60% no número de funcionários. A expectativa é dobrar esses percentuais nos próximos dois anos.</w:t>
      </w:r>
    </w:p>
    <w:p w:rsidR="00A20CCB" w:rsidRPr="00A20CCB" w:rsidRDefault="00A20CCB" w:rsidP="00A20CC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20CCB" w:rsidRPr="00A20CCB" w:rsidRDefault="00A20CCB" w:rsidP="00A20CC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20CCB">
        <w:rPr>
          <w:rFonts w:ascii="Verdana" w:hAnsi="Verdana"/>
          <w:sz w:val="20"/>
          <w:szCs w:val="20"/>
        </w:rPr>
        <w:t xml:space="preserve">A arma da empresa é um portfólio de onze mídias diferenciadas, como propaganda aérea, caixas de pizza e espelhos que exibem mensagens na presença de pessoas. Há ainda ações com réplicas gigantes de produtos rebocadas por lanchas e monitores de plasma que interagem com o público. Claro, Petrobras, Net, Sony e Unimed estão entre os clientes da agência. "A Copa vai impulsionar o mercado com aportes significativos de grandes anunciantes globais. Mas esperamos que as empresas locais também se </w:t>
      </w:r>
      <w:proofErr w:type="gramStart"/>
      <w:r w:rsidRPr="00A20CCB">
        <w:rPr>
          <w:rFonts w:ascii="Verdana" w:hAnsi="Verdana"/>
          <w:sz w:val="20"/>
          <w:szCs w:val="20"/>
        </w:rPr>
        <w:t>mobilizem</w:t>
      </w:r>
      <w:proofErr w:type="gramEnd"/>
      <w:r w:rsidRPr="00A20CCB">
        <w:rPr>
          <w:rFonts w:ascii="Verdana" w:hAnsi="Verdana"/>
          <w:sz w:val="20"/>
          <w:szCs w:val="20"/>
        </w:rPr>
        <w:t>."</w:t>
      </w:r>
    </w:p>
    <w:p w:rsidR="00A20CCB" w:rsidRPr="00A20CCB" w:rsidRDefault="00A20CCB" w:rsidP="00A20CC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20CCB" w:rsidRPr="00A20CCB" w:rsidRDefault="00A20CCB" w:rsidP="00A20CC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20CCB">
        <w:rPr>
          <w:rFonts w:ascii="Verdana" w:hAnsi="Verdana"/>
          <w:sz w:val="20"/>
          <w:szCs w:val="20"/>
        </w:rPr>
        <w:t xml:space="preserve">Para Leonardo </w:t>
      </w:r>
      <w:proofErr w:type="spellStart"/>
      <w:r w:rsidRPr="00A20CCB">
        <w:rPr>
          <w:rFonts w:ascii="Verdana" w:hAnsi="Verdana"/>
          <w:sz w:val="20"/>
          <w:szCs w:val="20"/>
        </w:rPr>
        <w:t>Lanzetta</w:t>
      </w:r>
      <w:proofErr w:type="spellEnd"/>
      <w:r w:rsidRPr="00A20CCB">
        <w:rPr>
          <w:rFonts w:ascii="Verdana" w:hAnsi="Verdana"/>
          <w:sz w:val="20"/>
          <w:szCs w:val="20"/>
        </w:rPr>
        <w:t xml:space="preserve">, sócio da agência de </w:t>
      </w:r>
      <w:proofErr w:type="spellStart"/>
      <w:r w:rsidRPr="00A20CCB">
        <w:rPr>
          <w:rFonts w:ascii="Verdana" w:hAnsi="Verdana"/>
          <w:sz w:val="20"/>
          <w:szCs w:val="20"/>
        </w:rPr>
        <w:t>branding</w:t>
      </w:r>
      <w:proofErr w:type="spellEnd"/>
      <w:r w:rsidRPr="00A20CCB">
        <w:rPr>
          <w:rFonts w:ascii="Verdana" w:hAnsi="Verdana"/>
          <w:sz w:val="20"/>
          <w:szCs w:val="20"/>
        </w:rPr>
        <w:t xml:space="preserve"> Dia Comunicação, o período que antecede a Copa tem um grande peso para a geração de contratos na área. "Para faturar com o evento, é importante relacionar parceiros e companhias para concorrer ao mix de negócios que será gerado com o mundial."</w:t>
      </w:r>
    </w:p>
    <w:p w:rsidR="00A20CCB" w:rsidRPr="00A20CCB" w:rsidRDefault="00A20CCB" w:rsidP="00A20CC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20CCB" w:rsidRPr="00A20CCB" w:rsidRDefault="00A20CCB" w:rsidP="00A20CC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20CCB">
        <w:rPr>
          <w:rFonts w:ascii="Verdana" w:hAnsi="Verdana"/>
          <w:sz w:val="20"/>
          <w:szCs w:val="20"/>
        </w:rPr>
        <w:t xml:space="preserve">Segundo </w:t>
      </w:r>
      <w:proofErr w:type="spellStart"/>
      <w:r w:rsidRPr="00A20CCB">
        <w:rPr>
          <w:rFonts w:ascii="Verdana" w:hAnsi="Verdana"/>
          <w:sz w:val="20"/>
          <w:szCs w:val="20"/>
        </w:rPr>
        <w:t>Lanzetta</w:t>
      </w:r>
      <w:proofErr w:type="spellEnd"/>
      <w:r w:rsidRPr="00A20CCB">
        <w:rPr>
          <w:rFonts w:ascii="Verdana" w:hAnsi="Verdana"/>
          <w:sz w:val="20"/>
          <w:szCs w:val="20"/>
        </w:rPr>
        <w:t xml:space="preserve">, a Copa dará uma ênfase especial ao setor de comunicação, com marcas e empresas querendo se associar ao evento. "Será um bom momento para serviços de marketing, publicidade, design e promoção." </w:t>
      </w:r>
    </w:p>
    <w:p w:rsidR="00730621" w:rsidRPr="00730621" w:rsidRDefault="00730621" w:rsidP="007306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r w:rsidR="00B36F4B">
        <w:rPr>
          <w:rFonts w:ascii="Verdana" w:hAnsi="Verdana"/>
          <w:b/>
          <w:sz w:val="20"/>
          <w:szCs w:val="20"/>
        </w:rPr>
        <w:t>3</w:t>
      </w:r>
      <w:r w:rsidR="00A20CCB">
        <w:rPr>
          <w:rFonts w:ascii="Verdana" w:hAnsi="Verdana"/>
          <w:b/>
          <w:sz w:val="20"/>
          <w:szCs w:val="20"/>
        </w:rPr>
        <w:t>0</w:t>
      </w:r>
      <w:r w:rsidR="00B36F4B">
        <w:rPr>
          <w:rFonts w:ascii="Verdana" w:hAnsi="Verdana"/>
          <w:b/>
          <w:sz w:val="20"/>
          <w:szCs w:val="20"/>
        </w:rPr>
        <w:t xml:space="preserve"> ago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proofErr w:type="gramStart"/>
      <w:r w:rsidR="00A20CCB">
        <w:rPr>
          <w:rFonts w:ascii="Verdana" w:hAnsi="Verdana"/>
          <w:b/>
          <w:sz w:val="20"/>
          <w:szCs w:val="20"/>
        </w:rPr>
        <w:t>Especial Pequenas</w:t>
      </w:r>
      <w:proofErr w:type="gramEnd"/>
      <w:r w:rsidR="00A20CCB">
        <w:rPr>
          <w:rFonts w:ascii="Verdana" w:hAnsi="Verdana"/>
          <w:b/>
          <w:sz w:val="20"/>
          <w:szCs w:val="20"/>
        </w:rPr>
        <w:t xml:space="preserve"> e Médias Empresas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A20CCB">
        <w:rPr>
          <w:rFonts w:ascii="Verdana" w:hAnsi="Verdana"/>
          <w:b/>
          <w:sz w:val="20"/>
          <w:szCs w:val="20"/>
        </w:rPr>
        <w:t>F4</w:t>
      </w:r>
      <w:r w:rsidR="00AD7BF7" w:rsidRPr="002618BC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61618"/>
    <w:rsid w:val="00064BC7"/>
    <w:rsid w:val="000879A5"/>
    <w:rsid w:val="00091140"/>
    <w:rsid w:val="000A4DF8"/>
    <w:rsid w:val="000B1B96"/>
    <w:rsid w:val="000C0940"/>
    <w:rsid w:val="00116988"/>
    <w:rsid w:val="001B65AD"/>
    <w:rsid w:val="002275C6"/>
    <w:rsid w:val="003449AB"/>
    <w:rsid w:val="004379E6"/>
    <w:rsid w:val="004E0294"/>
    <w:rsid w:val="00504332"/>
    <w:rsid w:val="005425C4"/>
    <w:rsid w:val="00543D2A"/>
    <w:rsid w:val="00577C76"/>
    <w:rsid w:val="00601160"/>
    <w:rsid w:val="00646BB4"/>
    <w:rsid w:val="00647719"/>
    <w:rsid w:val="006771E7"/>
    <w:rsid w:val="006D17D2"/>
    <w:rsid w:val="00730621"/>
    <w:rsid w:val="00742EC3"/>
    <w:rsid w:val="007A0B66"/>
    <w:rsid w:val="007B5154"/>
    <w:rsid w:val="007E3DFB"/>
    <w:rsid w:val="007E4AD9"/>
    <w:rsid w:val="00806F39"/>
    <w:rsid w:val="00864DC0"/>
    <w:rsid w:val="00886D30"/>
    <w:rsid w:val="008B7BA5"/>
    <w:rsid w:val="009D33C0"/>
    <w:rsid w:val="00A20CCB"/>
    <w:rsid w:val="00AD7BF7"/>
    <w:rsid w:val="00B05678"/>
    <w:rsid w:val="00B242DA"/>
    <w:rsid w:val="00B36F4B"/>
    <w:rsid w:val="00B77845"/>
    <w:rsid w:val="00B91ACB"/>
    <w:rsid w:val="00BA4F02"/>
    <w:rsid w:val="00BD71DC"/>
    <w:rsid w:val="00BF2046"/>
    <w:rsid w:val="00C34177"/>
    <w:rsid w:val="00C91A71"/>
    <w:rsid w:val="00CB0744"/>
    <w:rsid w:val="00D9017A"/>
    <w:rsid w:val="00DB0671"/>
    <w:rsid w:val="00DC6C83"/>
    <w:rsid w:val="00DE3993"/>
    <w:rsid w:val="00E02AE8"/>
    <w:rsid w:val="00E2763A"/>
    <w:rsid w:val="00E90B83"/>
    <w:rsid w:val="00E91849"/>
    <w:rsid w:val="00F014D3"/>
    <w:rsid w:val="00FB0B7D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dcterms:created xsi:type="dcterms:W3CDTF">2010-08-30T13:21:00Z</dcterms:created>
  <dcterms:modified xsi:type="dcterms:W3CDTF">2010-08-30T13:21:00Z</dcterms:modified>
</cp:coreProperties>
</file>