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4" w:rsidRDefault="00227824" w:rsidP="002278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27824">
        <w:rPr>
          <w:rFonts w:ascii="Verdana" w:hAnsi="Verdana"/>
          <w:b/>
          <w:sz w:val="20"/>
          <w:szCs w:val="20"/>
        </w:rPr>
        <w:t>Evolução é mais comum do que extinção no mundo da mídia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27824">
        <w:rPr>
          <w:rFonts w:ascii="Verdana" w:hAnsi="Verdana"/>
          <w:i/>
          <w:sz w:val="20"/>
          <w:szCs w:val="20"/>
        </w:rPr>
        <w:t xml:space="preserve">Paulo </w:t>
      </w:r>
      <w:proofErr w:type="spellStart"/>
      <w:r w:rsidRPr="00227824">
        <w:rPr>
          <w:rFonts w:ascii="Verdana" w:hAnsi="Verdana"/>
          <w:i/>
          <w:sz w:val="20"/>
          <w:szCs w:val="20"/>
        </w:rPr>
        <w:t>Migliacci</w:t>
      </w:r>
      <w:proofErr w:type="spellEnd"/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27824">
        <w:rPr>
          <w:rFonts w:ascii="Verdana" w:hAnsi="Verdana"/>
          <w:i/>
          <w:sz w:val="20"/>
          <w:szCs w:val="20"/>
        </w:rPr>
        <w:t>Formatos costumam se adaptar aos novos rivais, em vez de perecerem, como ocorreu com o rádio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27824">
        <w:rPr>
          <w:rFonts w:ascii="Verdana" w:hAnsi="Verdana"/>
          <w:i/>
          <w:sz w:val="20"/>
          <w:szCs w:val="20"/>
        </w:rPr>
        <w:t>Empresas tradicionais têm que se adaptar à tecnologia e ao modo como ela mudou o hábito de consumo de mídia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A vida no </w:t>
      </w:r>
      <w:proofErr w:type="spellStart"/>
      <w:r w:rsidRPr="00227824">
        <w:rPr>
          <w:rFonts w:ascii="Verdana" w:hAnsi="Verdana"/>
          <w:sz w:val="20"/>
          <w:szCs w:val="20"/>
        </w:rPr>
        <w:t>terrário</w:t>
      </w:r>
      <w:proofErr w:type="spellEnd"/>
      <w:r w:rsidRPr="00227824">
        <w:rPr>
          <w:rFonts w:ascii="Verdana" w:hAnsi="Verdana"/>
          <w:sz w:val="20"/>
          <w:szCs w:val="20"/>
        </w:rPr>
        <w:t xml:space="preserve"> da mídia e comunicações ao que parece está se tornando cada vez mais perigosa. As previsões de extinção se acumulam.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Telefonemas, e-mails, blogs e o </w:t>
      </w:r>
      <w:proofErr w:type="spellStart"/>
      <w:r w:rsidRPr="00227824">
        <w:rPr>
          <w:rFonts w:ascii="Verdana" w:hAnsi="Verdana"/>
          <w:sz w:val="20"/>
          <w:szCs w:val="20"/>
        </w:rPr>
        <w:t>Facebook</w:t>
      </w:r>
      <w:proofErr w:type="spellEnd"/>
      <w:r w:rsidRPr="00227824">
        <w:rPr>
          <w:rFonts w:ascii="Verdana" w:hAnsi="Verdana"/>
          <w:sz w:val="20"/>
          <w:szCs w:val="20"/>
        </w:rPr>
        <w:t>, segundo previsões recentes dos profetas digitais, estão a caminho acelerado do fim. Há duas semanas, a revista "</w:t>
      </w:r>
      <w:proofErr w:type="spellStart"/>
      <w:r w:rsidRPr="00227824">
        <w:rPr>
          <w:rFonts w:ascii="Verdana" w:hAnsi="Verdana"/>
          <w:sz w:val="20"/>
          <w:szCs w:val="20"/>
        </w:rPr>
        <w:t>Wired</w:t>
      </w:r>
      <w:proofErr w:type="spellEnd"/>
      <w:r w:rsidRPr="00227824">
        <w:rPr>
          <w:rFonts w:ascii="Verdana" w:hAnsi="Verdana"/>
          <w:sz w:val="20"/>
          <w:szCs w:val="20"/>
        </w:rPr>
        <w:t xml:space="preserve">" disse que "a web morreu".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No entanto, na ecologia da mídia, a evolução sempre foi </w:t>
      </w:r>
      <w:proofErr w:type="gramStart"/>
      <w:r w:rsidRPr="00227824">
        <w:rPr>
          <w:rFonts w:ascii="Verdana" w:hAnsi="Verdana"/>
          <w:sz w:val="20"/>
          <w:szCs w:val="20"/>
        </w:rPr>
        <w:t>a</w:t>
      </w:r>
      <w:proofErr w:type="gramEnd"/>
      <w:r w:rsidRPr="00227824">
        <w:rPr>
          <w:rFonts w:ascii="Verdana" w:hAnsi="Verdana"/>
          <w:sz w:val="20"/>
          <w:szCs w:val="20"/>
        </w:rPr>
        <w:t xml:space="preserve"> regra primordial, e não a extinção. Novos predadores de mídia ascendem, mas as demais espécies se adaptam, em lugar de perecerem.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Essa é a mensagem tanto da história quanto de importantes teóricos da mídia, como Marshall </w:t>
      </w:r>
      <w:proofErr w:type="spellStart"/>
      <w:r w:rsidRPr="00227824">
        <w:rPr>
          <w:rFonts w:ascii="Verdana" w:hAnsi="Verdana"/>
          <w:sz w:val="20"/>
          <w:szCs w:val="20"/>
        </w:rPr>
        <w:t>McLuhan</w:t>
      </w:r>
      <w:proofErr w:type="spellEnd"/>
      <w:r w:rsidRPr="00227824">
        <w:rPr>
          <w:rFonts w:ascii="Verdana" w:hAnsi="Verdana"/>
          <w:sz w:val="20"/>
          <w:szCs w:val="20"/>
        </w:rPr>
        <w:t xml:space="preserve">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A TV, por exemplo, era vista como ameaça ao rádio e ao cinema, mas essas mídias evoluíram e sobreviveram.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Ainda assim, caso o padrão evolutivo se tenha mantido intacto, devem existir diferenças fundamentais na ecologia da mídia atual, afirmam especialistas.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Se eliminarmos a hipérbole que caracteriza as manchetes quanto à morte </w:t>
      </w:r>
      <w:proofErr w:type="gramStart"/>
      <w:r w:rsidRPr="00227824">
        <w:rPr>
          <w:rFonts w:ascii="Verdana" w:hAnsi="Verdana"/>
          <w:sz w:val="20"/>
          <w:szCs w:val="20"/>
        </w:rPr>
        <w:t>dessa</w:t>
      </w:r>
      <w:proofErr w:type="gramEnd"/>
      <w:r w:rsidRPr="00227824">
        <w:rPr>
          <w:rFonts w:ascii="Verdana" w:hAnsi="Verdana"/>
          <w:sz w:val="20"/>
          <w:szCs w:val="20"/>
        </w:rPr>
        <w:t xml:space="preserve"> ou daquela mídia, dizem os especialistas, o que resta são essencialmente comentários sobre o impacto da mudança e das inovações acumuladas sobre o ambiente de mídia e comunicação da era da web.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Um dos resultados foi </w:t>
      </w:r>
      <w:proofErr w:type="gramStart"/>
      <w:r w:rsidRPr="00227824">
        <w:rPr>
          <w:rFonts w:ascii="Verdana" w:hAnsi="Verdana"/>
          <w:sz w:val="20"/>
          <w:szCs w:val="20"/>
        </w:rPr>
        <w:t>a</w:t>
      </w:r>
      <w:proofErr w:type="gramEnd"/>
      <w:r w:rsidRPr="00227824">
        <w:rPr>
          <w:rFonts w:ascii="Verdana" w:hAnsi="Verdana"/>
          <w:sz w:val="20"/>
          <w:szCs w:val="20"/>
        </w:rPr>
        <w:t xml:space="preserve"> proliferação de formas digitais de mídia e padrões mutáveis de consumo de mídia.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>Surgem, por exemplo, redes sociais -</w:t>
      </w:r>
      <w:r>
        <w:rPr>
          <w:rFonts w:ascii="Verdana" w:hAnsi="Verdana"/>
          <w:sz w:val="20"/>
          <w:szCs w:val="20"/>
        </w:rPr>
        <w:t xml:space="preserve"> </w:t>
      </w:r>
      <w:r w:rsidRPr="00227824">
        <w:rPr>
          <w:rFonts w:ascii="Verdana" w:hAnsi="Verdana"/>
          <w:sz w:val="20"/>
          <w:szCs w:val="20"/>
        </w:rPr>
        <w:t xml:space="preserve">como </w:t>
      </w:r>
      <w:proofErr w:type="spellStart"/>
      <w:r w:rsidRPr="00227824">
        <w:rPr>
          <w:rFonts w:ascii="Verdana" w:hAnsi="Verdana"/>
          <w:sz w:val="20"/>
          <w:szCs w:val="20"/>
        </w:rPr>
        <w:t>Twitter</w:t>
      </w:r>
      <w:proofErr w:type="spellEnd"/>
      <w:r w:rsidRPr="00227824">
        <w:rPr>
          <w:rFonts w:ascii="Verdana" w:hAnsi="Verdana"/>
          <w:sz w:val="20"/>
          <w:szCs w:val="20"/>
        </w:rPr>
        <w:t xml:space="preserve">, </w:t>
      </w:r>
      <w:proofErr w:type="spellStart"/>
      <w:r w:rsidRPr="00227824">
        <w:rPr>
          <w:rFonts w:ascii="Verdana" w:hAnsi="Verdana"/>
          <w:sz w:val="20"/>
          <w:szCs w:val="20"/>
        </w:rPr>
        <w:t>Facebook</w:t>
      </w:r>
      <w:proofErr w:type="spellEnd"/>
      <w:r w:rsidRPr="00227824">
        <w:rPr>
          <w:rFonts w:ascii="Verdana" w:hAnsi="Verdana"/>
          <w:sz w:val="20"/>
          <w:szCs w:val="20"/>
        </w:rPr>
        <w:t xml:space="preserve"> e </w:t>
      </w:r>
      <w:proofErr w:type="spellStart"/>
      <w:r w:rsidRPr="00227824">
        <w:rPr>
          <w:rFonts w:ascii="Verdana" w:hAnsi="Verdana"/>
          <w:sz w:val="20"/>
          <w:szCs w:val="20"/>
        </w:rPr>
        <w:t>Foursquare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27824">
        <w:rPr>
          <w:rFonts w:ascii="Verdana" w:hAnsi="Verdana"/>
          <w:sz w:val="20"/>
          <w:szCs w:val="20"/>
        </w:rPr>
        <w:t xml:space="preserve">- que são híbridas de comunicação, distribuição de mídia e </w:t>
      </w:r>
      <w:proofErr w:type="spellStart"/>
      <w:r w:rsidRPr="00227824">
        <w:rPr>
          <w:rFonts w:ascii="Verdana" w:hAnsi="Verdana"/>
          <w:sz w:val="20"/>
          <w:szCs w:val="20"/>
        </w:rPr>
        <w:t>autoexpressão</w:t>
      </w:r>
      <w:proofErr w:type="spellEnd"/>
      <w:r w:rsidRPr="00227824">
        <w:rPr>
          <w:rFonts w:ascii="Verdana" w:hAnsi="Verdana"/>
          <w:sz w:val="20"/>
          <w:szCs w:val="20"/>
        </w:rPr>
        <w:t xml:space="preserve"> irrestrita.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27824">
        <w:rPr>
          <w:rFonts w:ascii="Verdana" w:hAnsi="Verdana"/>
          <w:b/>
          <w:sz w:val="20"/>
          <w:szCs w:val="20"/>
        </w:rPr>
        <w:t>ADAPTAÇÃO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O próximo passo é a adaptação. Os jovens das universidades não usam mais relógio (o celular ocupa a função) e raramente utilizam e-mail.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Eles preferem se comunicar por meio de redes sociais, mensagens instantâneas ou mensagens de texto.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A difusão mais ampla de aparelhos móveis de mídia, como </w:t>
      </w:r>
      <w:proofErr w:type="spellStart"/>
      <w:r w:rsidRPr="00227824">
        <w:rPr>
          <w:rFonts w:ascii="Verdana" w:hAnsi="Verdana"/>
          <w:sz w:val="20"/>
          <w:szCs w:val="20"/>
        </w:rPr>
        <w:t>smartphones</w:t>
      </w:r>
      <w:proofErr w:type="spellEnd"/>
      <w:r w:rsidRPr="00227824">
        <w:rPr>
          <w:rFonts w:ascii="Verdana" w:hAnsi="Verdana"/>
          <w:sz w:val="20"/>
          <w:szCs w:val="20"/>
        </w:rPr>
        <w:t xml:space="preserve"> e </w:t>
      </w:r>
      <w:proofErr w:type="spellStart"/>
      <w:r w:rsidRPr="00227824">
        <w:rPr>
          <w:rFonts w:ascii="Verdana" w:hAnsi="Verdana"/>
          <w:sz w:val="20"/>
          <w:szCs w:val="20"/>
        </w:rPr>
        <w:t>tablets</w:t>
      </w:r>
      <w:proofErr w:type="spellEnd"/>
      <w:r w:rsidRPr="00227824">
        <w:rPr>
          <w:rFonts w:ascii="Verdana" w:hAnsi="Verdana"/>
          <w:sz w:val="20"/>
          <w:szCs w:val="20"/>
        </w:rPr>
        <w:t xml:space="preserve">, conduziu a aplicativos de software especializados que tornam a leitura de texto ou o uso de vídeo mais fácil em telas menores que nos </w:t>
      </w:r>
      <w:proofErr w:type="spellStart"/>
      <w:r w:rsidRPr="00227824">
        <w:rPr>
          <w:rFonts w:ascii="Verdana" w:hAnsi="Verdana"/>
          <w:sz w:val="20"/>
          <w:szCs w:val="20"/>
        </w:rPr>
        <w:t>PCs</w:t>
      </w:r>
      <w:proofErr w:type="spellEnd"/>
      <w:r w:rsidRPr="00227824">
        <w:rPr>
          <w:rFonts w:ascii="Verdana" w:hAnsi="Verdana"/>
          <w:sz w:val="20"/>
          <w:szCs w:val="20"/>
        </w:rPr>
        <w:t xml:space="preserve">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>Por isso, as pessoas já não assistem a essa mídia formatada para aparelhos portáteis usando navegadores como Explorer ou Firefox, o que representa um dos pontos centrais no artigo da "</w:t>
      </w:r>
      <w:proofErr w:type="spellStart"/>
      <w:r w:rsidRPr="00227824">
        <w:rPr>
          <w:rFonts w:ascii="Verdana" w:hAnsi="Verdana"/>
          <w:sz w:val="20"/>
          <w:szCs w:val="20"/>
        </w:rPr>
        <w:t>Wired</w:t>
      </w:r>
      <w:proofErr w:type="spellEnd"/>
      <w:r w:rsidRPr="00227824">
        <w:rPr>
          <w:rFonts w:ascii="Verdana" w:hAnsi="Verdana"/>
          <w:sz w:val="20"/>
          <w:szCs w:val="20"/>
        </w:rPr>
        <w:t xml:space="preserve">" sobre "a morte da web".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Mas livros, revistas e filmes vistos em um </w:t>
      </w:r>
      <w:proofErr w:type="spellStart"/>
      <w:proofErr w:type="gramStart"/>
      <w:r w:rsidRPr="00227824">
        <w:rPr>
          <w:rFonts w:ascii="Verdana" w:hAnsi="Verdana"/>
          <w:sz w:val="20"/>
          <w:szCs w:val="20"/>
        </w:rPr>
        <w:t>iPad</w:t>
      </w:r>
      <w:proofErr w:type="spellEnd"/>
      <w:proofErr w:type="gramEnd"/>
      <w:r w:rsidRPr="00227824">
        <w:rPr>
          <w:rFonts w:ascii="Verdana" w:hAnsi="Verdana"/>
          <w:sz w:val="20"/>
          <w:szCs w:val="20"/>
        </w:rPr>
        <w:t>, por exemplo, são baixados via internet. De fato, a manchete da "</w:t>
      </w:r>
      <w:proofErr w:type="spellStart"/>
      <w:r w:rsidRPr="00227824">
        <w:rPr>
          <w:rFonts w:ascii="Verdana" w:hAnsi="Verdana"/>
          <w:sz w:val="20"/>
          <w:szCs w:val="20"/>
        </w:rPr>
        <w:t>Wired</w:t>
      </w:r>
      <w:proofErr w:type="spellEnd"/>
      <w:r w:rsidRPr="00227824">
        <w:rPr>
          <w:rFonts w:ascii="Verdana" w:hAnsi="Verdana"/>
          <w:sz w:val="20"/>
          <w:szCs w:val="20"/>
        </w:rPr>
        <w:t xml:space="preserve">" vinha acompanhada pelo complemento "longa vida à Internet".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lastRenderedPageBreak/>
        <w:t xml:space="preserve">A evolução da mídia causa baixas, é claro. Mas elas costumam surgir entre os meios de distribuição e armazenagem, especialmente os físicos, cujo conteúdo pode ser convertido a bits digitais. 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27824" w:rsidRDefault="00227824" w:rsidP="002278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27824">
        <w:rPr>
          <w:rFonts w:ascii="Verdana" w:hAnsi="Verdana"/>
          <w:b/>
          <w:sz w:val="20"/>
          <w:szCs w:val="20"/>
        </w:rPr>
        <w:t>GOSTO CULTURAL</w:t>
      </w: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27824" w:rsidRPr="00227824" w:rsidRDefault="00227824" w:rsidP="00227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7824">
        <w:rPr>
          <w:rFonts w:ascii="Verdana" w:hAnsi="Verdana"/>
          <w:sz w:val="20"/>
          <w:szCs w:val="20"/>
        </w:rPr>
        <w:t xml:space="preserve">A tecnologia de forma alguma é o único agente de mudança. Os gostos culturais têm forte influência e ocasionalmente causam viradas imprevisíveis. Os toca-discos e os discos de vinil pareciam extintos, mas terminaram ressuscitados pelos </w:t>
      </w:r>
      <w:proofErr w:type="spellStart"/>
      <w:r w:rsidRPr="00227824">
        <w:rPr>
          <w:rFonts w:ascii="Verdana" w:hAnsi="Verdana"/>
          <w:sz w:val="20"/>
          <w:szCs w:val="20"/>
        </w:rPr>
        <w:t>audiófilos</w:t>
      </w:r>
      <w:proofErr w:type="spellEnd"/>
      <w:r w:rsidRPr="00227824">
        <w:rPr>
          <w:rFonts w:ascii="Verdana" w:hAnsi="Verdana"/>
          <w:sz w:val="20"/>
          <w:szCs w:val="20"/>
        </w:rPr>
        <w:t xml:space="preserve">, entre os quais DJs que criaram diferentes sons e ritmos. Hoje, as empresas tradicionais de mídia precisam enfrentar o desafio de adaptação oferecido pela internet. O desafio não está apenas na tecnologia, mas também na maneira pela qual ela alterou os hábitos pessoais de consumo de mídia. A vida </w:t>
      </w:r>
      <w:proofErr w:type="spellStart"/>
      <w:r w:rsidRPr="00227824">
        <w:rPr>
          <w:rFonts w:ascii="Verdana" w:hAnsi="Verdana"/>
          <w:sz w:val="20"/>
          <w:szCs w:val="20"/>
        </w:rPr>
        <w:t>multitarefas</w:t>
      </w:r>
      <w:proofErr w:type="spellEnd"/>
      <w:r w:rsidRPr="00227824">
        <w:rPr>
          <w:rFonts w:ascii="Verdana" w:hAnsi="Verdana"/>
          <w:sz w:val="20"/>
          <w:szCs w:val="20"/>
        </w:rPr>
        <w:t xml:space="preserve">, no sentido de capacidade individual para realizar mais de uma tarefa cognitivamente trabalhosa a um só tempo, talvez seja mito, dizem os especialistas. Mas o termo, ainda assim, descreve de maneira precisa o comportamento das pessoas que assistem à televisão enquanto navegam pela internet ou respondem a mensagens de texto. 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3</w:t>
      </w:r>
      <w:r w:rsidR="00227824">
        <w:rPr>
          <w:rFonts w:ascii="Verdana" w:hAnsi="Verdana"/>
          <w:b/>
          <w:sz w:val="20"/>
          <w:szCs w:val="20"/>
        </w:rPr>
        <w:t>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27824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27824">
        <w:rPr>
          <w:rFonts w:ascii="Verdana" w:hAnsi="Verdana"/>
          <w:b/>
          <w:sz w:val="20"/>
          <w:szCs w:val="20"/>
        </w:rPr>
        <w:t>B12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27824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436AE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2010-08-31T13:24:00Z</dcterms:created>
  <dcterms:modified xsi:type="dcterms:W3CDTF">2010-08-31T13:24:00Z</dcterms:modified>
</cp:coreProperties>
</file>