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202">
        <w:rPr>
          <w:rFonts w:ascii="Verdana" w:hAnsi="Verdana"/>
          <w:b/>
          <w:sz w:val="20"/>
          <w:szCs w:val="20"/>
        </w:rPr>
        <w:t>Clinique corta preços para ganhar escala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6202">
        <w:rPr>
          <w:rFonts w:ascii="Verdana" w:hAnsi="Verdana"/>
          <w:i/>
          <w:sz w:val="20"/>
          <w:szCs w:val="20"/>
        </w:rPr>
        <w:t xml:space="preserve">Adriana Mattos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6202">
        <w:rPr>
          <w:rFonts w:ascii="Verdana" w:hAnsi="Verdana"/>
          <w:i/>
          <w:sz w:val="20"/>
          <w:szCs w:val="20"/>
        </w:rPr>
        <w:t xml:space="preserve">Operação brasileira supera as filiais do Chile e da Venezuela e se torna a segunda maior da AL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>A subsidiária brasileira da Clinique recebeu uma boa notícia do comando da empresa no mundo na semana passada. A filial foi informada que a Clinique Brasil se tornou a segunda maior operação do grupo na América Latina em faturamento bruto. Com isso, a filial superou o Chile e a Venezuela e só está atrás do México, onde a companhia tem uma operação já consolidada há 25 anos. Isso aconteceu pouco mais de um ano após a multinacional, controlada pela americana Estée Lauder, decidir que era o momento de trabalhar melhor a marca no mercado brasileiro.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Em meados de 2009, </w:t>
      </w:r>
      <w:proofErr w:type="gramStart"/>
      <w:r w:rsidRPr="00836202">
        <w:rPr>
          <w:rFonts w:ascii="Verdana" w:hAnsi="Verdana"/>
          <w:sz w:val="20"/>
          <w:szCs w:val="20"/>
        </w:rPr>
        <w:t>a Clinique</w:t>
      </w:r>
      <w:proofErr w:type="gramEnd"/>
      <w:r w:rsidRPr="00836202">
        <w:rPr>
          <w:rFonts w:ascii="Verdana" w:hAnsi="Verdana"/>
          <w:sz w:val="20"/>
          <w:szCs w:val="20"/>
        </w:rPr>
        <w:t xml:space="preserve"> começou a colocar na rua um projeto de expansão da marca no Brasil, com metas claras e formas mais detalhadas de conseguir atingir esses resultados. Na origem desse processo estava uma decisão considerada rara entre as marcas </w:t>
      </w:r>
      <w:proofErr w:type="gramStart"/>
      <w:r w:rsidRPr="00836202">
        <w:rPr>
          <w:rFonts w:ascii="Verdana" w:hAnsi="Verdana"/>
          <w:sz w:val="20"/>
          <w:szCs w:val="20"/>
        </w:rPr>
        <w:t>estrangeiras de cosméticos, e vital</w:t>
      </w:r>
      <w:proofErr w:type="gramEnd"/>
      <w:r w:rsidRPr="00836202">
        <w:rPr>
          <w:rFonts w:ascii="Verdana" w:hAnsi="Verdana"/>
          <w:sz w:val="20"/>
          <w:szCs w:val="20"/>
        </w:rPr>
        <w:t xml:space="preserve"> para que o plano desse certo. A Clinique decidiu mexer em sua margem de lucro para que o volume vendido crescesse </w:t>
      </w:r>
      <w:proofErr w:type="gramStart"/>
      <w:r w:rsidRPr="00836202">
        <w:rPr>
          <w:rFonts w:ascii="Verdana" w:hAnsi="Verdana"/>
          <w:sz w:val="20"/>
          <w:szCs w:val="20"/>
        </w:rPr>
        <w:t>a curto prazo</w:t>
      </w:r>
      <w:proofErr w:type="gramEnd"/>
      <w:r w:rsidRPr="00836202">
        <w:rPr>
          <w:rFonts w:ascii="Verdana" w:hAnsi="Verdana"/>
          <w:sz w:val="20"/>
          <w:szCs w:val="20"/>
        </w:rPr>
        <w:t>. O grupo queria, dessa forma, que a Clinique passasse a ser vista como uma marca de "luxo acessível", diz Karina Yamamoto, diretora da Clinique no Brasil. É uma nova categoria que tem sido chamada pelos especialistas de "</w:t>
      </w:r>
      <w:proofErr w:type="spellStart"/>
      <w:r w:rsidRPr="00836202">
        <w:rPr>
          <w:rFonts w:ascii="Verdana" w:hAnsi="Verdana"/>
          <w:sz w:val="20"/>
          <w:szCs w:val="20"/>
        </w:rPr>
        <w:t>masstige</w:t>
      </w:r>
      <w:proofErr w:type="spellEnd"/>
      <w:r w:rsidRPr="00836202">
        <w:rPr>
          <w:rFonts w:ascii="Verdana" w:hAnsi="Verdana"/>
          <w:sz w:val="20"/>
          <w:szCs w:val="20"/>
        </w:rPr>
        <w:t>" união de "</w:t>
      </w:r>
      <w:proofErr w:type="spellStart"/>
      <w:r w:rsidRPr="00836202">
        <w:rPr>
          <w:rFonts w:ascii="Verdana" w:hAnsi="Verdana"/>
          <w:sz w:val="20"/>
          <w:szCs w:val="20"/>
        </w:rPr>
        <w:t>mass</w:t>
      </w:r>
      <w:proofErr w:type="spellEnd"/>
      <w:r w:rsidRPr="00836202">
        <w:rPr>
          <w:rFonts w:ascii="Verdana" w:hAnsi="Verdana"/>
          <w:sz w:val="20"/>
          <w:szCs w:val="20"/>
        </w:rPr>
        <w:t>" (massa) com "</w:t>
      </w:r>
      <w:proofErr w:type="spellStart"/>
      <w:r w:rsidRPr="00836202">
        <w:rPr>
          <w:rFonts w:ascii="Verdana" w:hAnsi="Verdana"/>
          <w:sz w:val="20"/>
          <w:szCs w:val="20"/>
        </w:rPr>
        <w:t>prestige</w:t>
      </w:r>
      <w:proofErr w:type="spellEnd"/>
      <w:r w:rsidRPr="00836202">
        <w:rPr>
          <w:rFonts w:ascii="Verdana" w:hAnsi="Verdana"/>
          <w:sz w:val="20"/>
          <w:szCs w:val="20"/>
        </w:rPr>
        <w:t xml:space="preserve">" (prestígio). Na área de cosméticos, o segmento é um dos que mais cresce no país, segundo Marcel Motta, analista da </w:t>
      </w:r>
      <w:proofErr w:type="spellStart"/>
      <w:r w:rsidRPr="00836202">
        <w:rPr>
          <w:rFonts w:ascii="Verdana" w:hAnsi="Verdana"/>
          <w:sz w:val="20"/>
          <w:szCs w:val="20"/>
        </w:rPr>
        <w:t>Euromonitor</w:t>
      </w:r>
      <w:proofErr w:type="spellEnd"/>
      <w:r w:rsidRPr="00836202">
        <w:rPr>
          <w:rFonts w:ascii="Verdana" w:hAnsi="Verdana"/>
          <w:sz w:val="20"/>
          <w:szCs w:val="20"/>
        </w:rPr>
        <w:t>.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Para isso, seria preciso, porém, derrubar certos mitos - identificados na análise do perfil da consumidora local. "Consumidores viam a Clinique como uma empresa de produtos para quem tem problema de pele", explica Karina. "Pelo fato de a linha ser antialérgica e sem fragrância, acabavam nos entendendo de forma meio errada".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Para mudar essa visão, era necessário levar a consumidora a ter o primeiro contato com a marca. O grande empurrão para isso era ser agressivo em preço. E, portanto, mexer em algo crucial: a margem de lucro da operação, já que o custo tributário pesava demais nessa conta.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"Percebemos que era preciso brigar por volume e tiramos ou reduzimos bastante a nossa margem de muitos produtos", conta ela. Hoje, a mesma loção hidratante vendida por US$ 24 no site oficial da marca nos Estados Unidos custa pouco mais de R$ 51 no site da </w:t>
      </w:r>
      <w:proofErr w:type="spellStart"/>
      <w:r w:rsidRPr="00836202">
        <w:rPr>
          <w:rFonts w:ascii="Verdana" w:hAnsi="Verdana"/>
          <w:sz w:val="20"/>
          <w:szCs w:val="20"/>
        </w:rPr>
        <w:t>Sack's</w:t>
      </w:r>
      <w:proofErr w:type="spellEnd"/>
      <w:r w:rsidRPr="00836202">
        <w:rPr>
          <w:rFonts w:ascii="Verdana" w:hAnsi="Verdana"/>
          <w:sz w:val="20"/>
          <w:szCs w:val="20"/>
        </w:rPr>
        <w:t xml:space="preserve">, o maior parceiro varejista da Clinique no </w:t>
      </w:r>
      <w:proofErr w:type="gramStart"/>
      <w:r w:rsidRPr="00836202">
        <w:rPr>
          <w:rFonts w:ascii="Verdana" w:hAnsi="Verdana"/>
          <w:sz w:val="20"/>
          <w:szCs w:val="20"/>
        </w:rPr>
        <w:t>Brasil .</w:t>
      </w:r>
      <w:proofErr w:type="gramEnd"/>
      <w:r w:rsidRPr="00836202">
        <w:rPr>
          <w:rFonts w:ascii="Verdana" w:hAnsi="Verdana"/>
          <w:sz w:val="20"/>
          <w:szCs w:val="20"/>
        </w:rPr>
        <w:t xml:space="preserve"> O </w:t>
      </w:r>
      <w:proofErr w:type="spellStart"/>
      <w:r w:rsidRPr="00836202">
        <w:rPr>
          <w:rFonts w:ascii="Verdana" w:hAnsi="Verdana"/>
          <w:sz w:val="20"/>
          <w:szCs w:val="20"/>
        </w:rPr>
        <w:t>esfoliante</w:t>
      </w:r>
      <w:proofErr w:type="spellEnd"/>
      <w:r w:rsidRPr="00836202">
        <w:rPr>
          <w:rFonts w:ascii="Verdana" w:hAnsi="Verdana"/>
          <w:sz w:val="20"/>
          <w:szCs w:val="20"/>
        </w:rPr>
        <w:t xml:space="preserve"> de R$ 51 aqui sai por US$ 20 lá fora. E tudo é vendido em, no mínimo, cinco vezes. Parte da diferença que ainda existe em alguns preços tem relação com o imposto de importação de cosméticos, que chega a 36%.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>Antes desse posicionamento mais focado em preços agressivos, a diferença nas tabelas ao consumidor, entre Brasil e EUA, chegava a 100%</w:t>
      </w:r>
      <w:proofErr w:type="gramStart"/>
      <w:r w:rsidRPr="00836202">
        <w:rPr>
          <w:rFonts w:ascii="Verdana" w:hAnsi="Verdana"/>
          <w:sz w:val="20"/>
          <w:szCs w:val="20"/>
        </w:rPr>
        <w:t xml:space="preserve"> ,</w:t>
      </w:r>
      <w:proofErr w:type="gramEnd"/>
      <w:r w:rsidRPr="00836202">
        <w:rPr>
          <w:rFonts w:ascii="Verdana" w:hAnsi="Verdana"/>
          <w:sz w:val="20"/>
          <w:szCs w:val="20"/>
        </w:rPr>
        <w:t xml:space="preserve"> ou seja, o dobro do valor cobrado lá fora. E a diferença de preços atual não reflete ganhos com a variação cambial repassados ao consumidor. No último ano, o real se valorizou apenas 5% em relação ao dólar. Empresas concorrentes como </w:t>
      </w:r>
      <w:proofErr w:type="spellStart"/>
      <w:r w:rsidRPr="00836202">
        <w:rPr>
          <w:rFonts w:ascii="Verdana" w:hAnsi="Verdana"/>
          <w:sz w:val="20"/>
          <w:szCs w:val="20"/>
        </w:rPr>
        <w:t>Lancôme</w:t>
      </w:r>
      <w:proofErr w:type="spellEnd"/>
      <w:r w:rsidRPr="00836202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Pr="00836202">
        <w:rPr>
          <w:rFonts w:ascii="Verdana" w:hAnsi="Verdana"/>
          <w:sz w:val="20"/>
          <w:szCs w:val="20"/>
        </w:rPr>
        <w:t>L'Occitane</w:t>
      </w:r>
      <w:proofErr w:type="spellEnd"/>
      <w:proofErr w:type="gramEnd"/>
      <w:r w:rsidRPr="00836202">
        <w:rPr>
          <w:rFonts w:ascii="Verdana" w:hAnsi="Verdana"/>
          <w:sz w:val="20"/>
          <w:szCs w:val="20"/>
        </w:rPr>
        <w:t xml:space="preserve"> não fizeram mudanças consideráveis em suas tabelas no últimos 12 meses no país, informam as companhias.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Neste ano, a Clinique espera que as </w:t>
      </w:r>
      <w:proofErr w:type="gramStart"/>
      <w:r w:rsidRPr="00836202">
        <w:rPr>
          <w:rFonts w:ascii="Verdana" w:hAnsi="Verdana"/>
          <w:sz w:val="20"/>
          <w:szCs w:val="20"/>
        </w:rPr>
        <w:t>vendas</w:t>
      </w:r>
      <w:proofErr w:type="gramEnd"/>
      <w:r w:rsidRPr="00836202">
        <w:rPr>
          <w:rFonts w:ascii="Verdana" w:hAnsi="Verdana"/>
          <w:sz w:val="20"/>
          <w:szCs w:val="20"/>
        </w:rPr>
        <w:t xml:space="preserve"> cresçam acima de 30% em relação a 2009 - o dobro da taxa estimada pelo setor de cosméticos no ano. Com a expectativa de maiores ganhos de volume para os próximos anos, a empresa começa a pensar em criar uma loja on-line no país e ter uma produção local.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No caso da fabricação por aqui, ela poderia acontecer em parceria com fornecedores, explica a diretora, ressaltando que esse assunto ainda não está em discussão pelo grupo. "Acreditamos que é possível falar disso daqui a uns dois anos", diz Karina. </w:t>
      </w:r>
    </w:p>
    <w:p w:rsidR="00836202" w:rsidRPr="00836202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202">
        <w:rPr>
          <w:rFonts w:ascii="Verdana" w:hAnsi="Verdana"/>
          <w:sz w:val="20"/>
          <w:szCs w:val="20"/>
        </w:rPr>
        <w:t xml:space="preserve">A companhia não revela o faturamento anual no Brasil ou no mundo. No momento, </w:t>
      </w:r>
      <w:proofErr w:type="gramStart"/>
      <w:r w:rsidRPr="00836202">
        <w:rPr>
          <w:rFonts w:ascii="Verdana" w:hAnsi="Verdana"/>
          <w:sz w:val="20"/>
          <w:szCs w:val="20"/>
        </w:rPr>
        <w:t>a Clinique</w:t>
      </w:r>
      <w:proofErr w:type="gramEnd"/>
      <w:r w:rsidRPr="00836202">
        <w:rPr>
          <w:rFonts w:ascii="Verdana" w:hAnsi="Verdana"/>
          <w:sz w:val="20"/>
          <w:szCs w:val="20"/>
        </w:rPr>
        <w:t xml:space="preserve"> tem duas lojas conceito no país - um modelo de venda inédito na Clinique no mundo - e seis quiosques em shopping </w:t>
      </w:r>
      <w:proofErr w:type="spellStart"/>
      <w:r w:rsidRPr="00836202">
        <w:rPr>
          <w:rFonts w:ascii="Verdana" w:hAnsi="Verdana"/>
          <w:sz w:val="20"/>
          <w:szCs w:val="20"/>
        </w:rPr>
        <w:t>centers</w:t>
      </w:r>
      <w:proofErr w:type="spellEnd"/>
      <w:r w:rsidRPr="00836202">
        <w:rPr>
          <w:rFonts w:ascii="Verdana" w:hAnsi="Verdana"/>
          <w:sz w:val="20"/>
          <w:szCs w:val="20"/>
        </w:rPr>
        <w:t>, além de produtos espalhados em 48 lojas de perfumaria e em drogarias, como a Onofre.</w:t>
      </w:r>
    </w:p>
    <w:p w:rsidR="00836202" w:rsidRPr="00730621" w:rsidRDefault="00836202" w:rsidP="00836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836202">
        <w:rPr>
          <w:rFonts w:ascii="Verdana" w:hAnsi="Verdana"/>
          <w:b/>
          <w:sz w:val="20"/>
          <w:szCs w:val="20"/>
        </w:rPr>
        <w:t>8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836202">
        <w:rPr>
          <w:rFonts w:ascii="Verdana" w:hAnsi="Verdana"/>
          <w:b/>
          <w:sz w:val="20"/>
          <w:szCs w:val="20"/>
        </w:rPr>
        <w:t>B5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36202"/>
    <w:rsid w:val="0086390C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EF75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2010-09-08T12:37:00Z</dcterms:created>
  <dcterms:modified xsi:type="dcterms:W3CDTF">2010-09-08T12:37:00Z</dcterms:modified>
</cp:coreProperties>
</file>