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32" w:rsidRDefault="00642532" w:rsidP="006425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642532">
        <w:rPr>
          <w:rFonts w:ascii="Verdana" w:hAnsi="Verdana"/>
          <w:b/>
          <w:sz w:val="20"/>
          <w:szCs w:val="20"/>
        </w:rPr>
        <w:t>Cybercondria</w:t>
      </w:r>
      <w:proofErr w:type="spellEnd"/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42532">
        <w:rPr>
          <w:rFonts w:ascii="Verdana" w:hAnsi="Verdana"/>
          <w:i/>
          <w:sz w:val="20"/>
          <w:szCs w:val="20"/>
        </w:rPr>
        <w:t>Mariana Pastore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42532">
        <w:rPr>
          <w:rFonts w:ascii="Verdana" w:hAnsi="Verdana"/>
          <w:i/>
          <w:sz w:val="20"/>
          <w:szCs w:val="20"/>
        </w:rPr>
        <w:t xml:space="preserve">O acesso fácil a informações de saúde estimula o surgimento de um novo doente </w:t>
      </w:r>
      <w:proofErr w:type="gramStart"/>
      <w:r w:rsidRPr="00642532">
        <w:rPr>
          <w:rFonts w:ascii="Verdana" w:hAnsi="Verdana"/>
          <w:i/>
          <w:sz w:val="20"/>
          <w:szCs w:val="20"/>
        </w:rPr>
        <w:t>imaginário :</w:t>
      </w:r>
      <w:proofErr w:type="gramEnd"/>
      <w:r w:rsidRPr="00642532">
        <w:rPr>
          <w:rFonts w:ascii="Verdana" w:hAnsi="Verdana"/>
          <w:i/>
          <w:sz w:val="20"/>
          <w:szCs w:val="20"/>
        </w:rPr>
        <w:t xml:space="preserve"> o </w:t>
      </w:r>
      <w:proofErr w:type="spellStart"/>
      <w:r w:rsidRPr="00642532">
        <w:rPr>
          <w:rFonts w:ascii="Verdana" w:hAnsi="Verdana"/>
          <w:i/>
          <w:sz w:val="20"/>
          <w:szCs w:val="20"/>
        </w:rPr>
        <w:t>cybercondríaco</w:t>
      </w:r>
      <w:proofErr w:type="spellEnd"/>
      <w:r w:rsidRPr="00642532">
        <w:rPr>
          <w:rFonts w:ascii="Verdana" w:hAnsi="Verdana"/>
          <w:i/>
          <w:sz w:val="20"/>
          <w:szCs w:val="20"/>
        </w:rPr>
        <w:t xml:space="preserve">. De tanto fuçar nos sites para fazer </w:t>
      </w:r>
      <w:proofErr w:type="spellStart"/>
      <w:proofErr w:type="gramStart"/>
      <w:r w:rsidRPr="00642532">
        <w:rPr>
          <w:rFonts w:ascii="Verdana" w:hAnsi="Verdana"/>
          <w:i/>
          <w:sz w:val="20"/>
          <w:szCs w:val="20"/>
        </w:rPr>
        <w:t>autodiagnóstico</w:t>
      </w:r>
      <w:proofErr w:type="spellEnd"/>
      <w:r w:rsidRPr="00642532">
        <w:rPr>
          <w:rFonts w:ascii="Verdana" w:hAnsi="Verdana"/>
          <w:i/>
          <w:sz w:val="20"/>
          <w:szCs w:val="20"/>
        </w:rPr>
        <w:t xml:space="preserve"> ,</w:t>
      </w:r>
      <w:proofErr w:type="gramEnd"/>
      <w:r w:rsidRPr="00642532">
        <w:rPr>
          <w:rFonts w:ascii="Verdana" w:hAnsi="Verdana"/>
          <w:i/>
          <w:sz w:val="20"/>
          <w:szCs w:val="20"/>
        </w:rPr>
        <w:t xml:space="preserve"> ele cria sintomas e tem crises de ansiedade 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  </w:t>
      </w: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Dor de cabeça ou tumor? Um sintoma cabe em muitas doenças e a confusão é comum, em tempos de doutor Google. Muita gente prefere "ele" à consulta médica, na busca da causa do mal-estar.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A hipocondria digital é um </w:t>
      </w:r>
      <w:proofErr w:type="gramStart"/>
      <w:r w:rsidRPr="00642532">
        <w:rPr>
          <w:rFonts w:ascii="Verdana" w:hAnsi="Verdana"/>
          <w:sz w:val="20"/>
          <w:szCs w:val="20"/>
        </w:rPr>
        <w:t>mal</w:t>
      </w:r>
      <w:proofErr w:type="gramEnd"/>
      <w:r w:rsidRPr="00642532">
        <w:rPr>
          <w:rFonts w:ascii="Verdana" w:hAnsi="Verdana"/>
          <w:sz w:val="20"/>
          <w:szCs w:val="20"/>
        </w:rPr>
        <w:t xml:space="preserve"> contemporâneo batizado de </w:t>
      </w:r>
      <w:proofErr w:type="spellStart"/>
      <w:r w:rsidRPr="00642532">
        <w:rPr>
          <w:rFonts w:ascii="Verdana" w:hAnsi="Verdana"/>
          <w:sz w:val="20"/>
          <w:szCs w:val="20"/>
        </w:rPr>
        <w:t>cybercondria</w:t>
      </w:r>
      <w:proofErr w:type="spellEnd"/>
      <w:r w:rsidRPr="00642532">
        <w:rPr>
          <w:rFonts w:ascii="Verdana" w:hAnsi="Verdana"/>
          <w:sz w:val="20"/>
          <w:szCs w:val="20"/>
        </w:rPr>
        <w:t xml:space="preserve">. O fenômeno preocupa os médicos, porque além de causar </w:t>
      </w:r>
      <w:proofErr w:type="spellStart"/>
      <w:r w:rsidRPr="00642532">
        <w:rPr>
          <w:rFonts w:ascii="Verdana" w:hAnsi="Verdana"/>
          <w:sz w:val="20"/>
          <w:szCs w:val="20"/>
        </w:rPr>
        <w:t>autodiagnóstico</w:t>
      </w:r>
      <w:proofErr w:type="spellEnd"/>
      <w:r w:rsidRPr="00642532">
        <w:rPr>
          <w:rFonts w:ascii="Verdana" w:hAnsi="Verdana"/>
          <w:sz w:val="20"/>
          <w:szCs w:val="20"/>
        </w:rPr>
        <w:t xml:space="preserve"> e automedicação, pode evoluir para ansiedade e síndrome do pânico.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De acordo com pesquisas internas do Google, 61% dos americanos adultos buscam informações de saúde.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A grande oferta de sites especializados colabora para a </w:t>
      </w:r>
      <w:proofErr w:type="spellStart"/>
      <w:r w:rsidRPr="00642532">
        <w:rPr>
          <w:rFonts w:ascii="Verdana" w:hAnsi="Verdana"/>
          <w:sz w:val="20"/>
          <w:szCs w:val="20"/>
        </w:rPr>
        <w:t>autossugestão</w:t>
      </w:r>
      <w:proofErr w:type="spellEnd"/>
      <w:r w:rsidRPr="00642532">
        <w:rPr>
          <w:rFonts w:ascii="Verdana" w:hAnsi="Verdana"/>
          <w:sz w:val="20"/>
          <w:szCs w:val="20"/>
        </w:rPr>
        <w:t>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Um exemplo é o site americano de informações de saúde </w:t>
      </w:r>
      <w:proofErr w:type="spellStart"/>
      <w:proofErr w:type="gramStart"/>
      <w:r w:rsidRPr="00642532">
        <w:rPr>
          <w:rFonts w:ascii="Verdana" w:hAnsi="Verdana"/>
          <w:sz w:val="20"/>
          <w:szCs w:val="20"/>
        </w:rPr>
        <w:t>WebMD</w:t>
      </w:r>
      <w:proofErr w:type="spellEnd"/>
      <w:proofErr w:type="gramEnd"/>
      <w:r w:rsidRPr="00642532">
        <w:rPr>
          <w:rFonts w:ascii="Verdana" w:hAnsi="Verdana"/>
          <w:sz w:val="20"/>
          <w:szCs w:val="20"/>
        </w:rPr>
        <w:t xml:space="preserve">, que disponibiliza uma animação do corpo humano para o </w:t>
      </w:r>
      <w:proofErr w:type="spellStart"/>
      <w:r w:rsidRPr="00642532">
        <w:rPr>
          <w:rFonts w:ascii="Verdana" w:hAnsi="Verdana"/>
          <w:sz w:val="20"/>
          <w:szCs w:val="20"/>
        </w:rPr>
        <w:t>autodiagnóstico</w:t>
      </w:r>
      <w:proofErr w:type="spellEnd"/>
      <w:r w:rsidRPr="00642532">
        <w:rPr>
          <w:rFonts w:ascii="Verdana" w:hAnsi="Verdana"/>
          <w:sz w:val="20"/>
          <w:szCs w:val="20"/>
        </w:rPr>
        <w:t>. O usuário clica na região onde tem dor e ele abre uma tabela com sintomas que corresponderiam à determinada área e à doença relacionada.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A </w:t>
      </w:r>
      <w:proofErr w:type="spellStart"/>
      <w:r w:rsidRPr="00642532">
        <w:rPr>
          <w:rFonts w:ascii="Verdana" w:hAnsi="Verdana"/>
          <w:sz w:val="20"/>
          <w:szCs w:val="20"/>
        </w:rPr>
        <w:t>cybercondria</w:t>
      </w:r>
      <w:proofErr w:type="spellEnd"/>
      <w:r w:rsidRPr="00642532">
        <w:rPr>
          <w:rFonts w:ascii="Verdana" w:hAnsi="Verdana"/>
          <w:sz w:val="20"/>
          <w:szCs w:val="20"/>
        </w:rPr>
        <w:t xml:space="preserve">, em diferentes graus, já aparece no cotidiano dos </w:t>
      </w:r>
      <w:proofErr w:type="spellStart"/>
      <w:r w:rsidRPr="00642532">
        <w:rPr>
          <w:rFonts w:ascii="Verdana" w:hAnsi="Verdana"/>
          <w:sz w:val="20"/>
          <w:szCs w:val="20"/>
        </w:rPr>
        <w:t>profissiona-</w:t>
      </w:r>
      <w:proofErr w:type="gramStart"/>
      <w:r w:rsidRPr="00642532">
        <w:rPr>
          <w:rFonts w:ascii="Verdana" w:hAnsi="Verdana"/>
          <w:sz w:val="20"/>
          <w:szCs w:val="20"/>
        </w:rPr>
        <w:t>is</w:t>
      </w:r>
      <w:proofErr w:type="spellEnd"/>
      <w:r w:rsidRPr="00642532">
        <w:rPr>
          <w:rFonts w:ascii="Verdana" w:hAnsi="Verdana"/>
          <w:sz w:val="20"/>
          <w:szCs w:val="20"/>
        </w:rPr>
        <w:t>.</w:t>
      </w:r>
      <w:proofErr w:type="gramEnd"/>
      <w:r w:rsidRPr="00642532">
        <w:rPr>
          <w:rFonts w:ascii="Verdana" w:hAnsi="Verdana"/>
          <w:sz w:val="20"/>
          <w:szCs w:val="20"/>
        </w:rPr>
        <w:t xml:space="preserve">"Os pacientes já chegam ao consultório com informações da internet e ainda fazem buscas após a consulta", afirma Paulo </w:t>
      </w:r>
      <w:proofErr w:type="spellStart"/>
      <w:r w:rsidRPr="00642532">
        <w:rPr>
          <w:rFonts w:ascii="Verdana" w:hAnsi="Verdana"/>
          <w:sz w:val="20"/>
          <w:szCs w:val="20"/>
        </w:rPr>
        <w:t>Olzon</w:t>
      </w:r>
      <w:proofErr w:type="spellEnd"/>
      <w:r w:rsidRPr="00642532">
        <w:rPr>
          <w:rFonts w:ascii="Verdana" w:hAnsi="Verdana"/>
          <w:sz w:val="20"/>
          <w:szCs w:val="20"/>
        </w:rPr>
        <w:t xml:space="preserve">, clínico-geral da </w:t>
      </w:r>
      <w:proofErr w:type="spellStart"/>
      <w:r w:rsidRPr="00642532">
        <w:rPr>
          <w:rFonts w:ascii="Verdana" w:hAnsi="Verdana"/>
          <w:sz w:val="20"/>
          <w:szCs w:val="20"/>
        </w:rPr>
        <w:t>Unifesp</w:t>
      </w:r>
      <w:proofErr w:type="spellEnd"/>
      <w:r w:rsidRPr="00642532">
        <w:rPr>
          <w:rFonts w:ascii="Verdana" w:hAnsi="Verdana"/>
          <w:sz w:val="20"/>
          <w:szCs w:val="20"/>
        </w:rPr>
        <w:t>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O médico alerta os desavisados que determinado sintoma pode ser comum a dezenas de doenças e destaca a importância da relação de confiança entre médicos e pacientes. "Na hora que a pessoa fica sem referência, vai buscar por conta própria e acaba se atrapalhando."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42532">
        <w:rPr>
          <w:rFonts w:ascii="Verdana" w:hAnsi="Verdana"/>
          <w:b/>
          <w:sz w:val="20"/>
          <w:szCs w:val="20"/>
        </w:rPr>
        <w:t>FALSOS SINTOMAS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Aconteceu com a administradora de empresas Alba </w:t>
      </w:r>
      <w:proofErr w:type="spellStart"/>
      <w:r w:rsidRPr="00642532">
        <w:rPr>
          <w:rFonts w:ascii="Verdana" w:hAnsi="Verdana"/>
          <w:sz w:val="20"/>
          <w:szCs w:val="20"/>
        </w:rPr>
        <w:t>Prizão</w:t>
      </w:r>
      <w:proofErr w:type="spellEnd"/>
      <w:r w:rsidRPr="00642532">
        <w:rPr>
          <w:rFonts w:ascii="Verdana" w:hAnsi="Verdana"/>
          <w:sz w:val="20"/>
          <w:szCs w:val="20"/>
        </w:rPr>
        <w:t>, 27. Ela desenvolveu distúrbios de ansiedade por causa, em grande parte, do excesso de informação equivocada na rede.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Alba começou as loucas buscas por sintomas e doenças depois que teve uma reação alérgica provocada por uma taça de vinho tinto.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Ela conta: "Fui à farmácia, o farmacêutico disse para eu ir ao hospital tratar a reação. Falou que alergia pode evoluir para choque anafilático, mas que não era meu caso".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No pronto-socorro, a administradora foi diagnosticada com alergia e medicada, mas não chegou a ir a um médico. Começou a pesquisar sobre choque anafilático no computador e descobriu que era um problema sério.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Depois disso, foi parar no hospital diversas vezes com sintomas da reação alérgica. "Tinha sempre os mesmos: taquicardia, garganta fechando e tremedeira."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O psicoterapeuta e professor da PUC-SP Antonio Carlos Pereira explica que o corpo reage a situações criadas pelo cérebro: toda a fisiologia pode ser afetada por </w:t>
      </w:r>
      <w:proofErr w:type="spellStart"/>
      <w:r w:rsidRPr="00642532">
        <w:rPr>
          <w:rFonts w:ascii="Verdana" w:hAnsi="Verdana"/>
          <w:sz w:val="20"/>
          <w:szCs w:val="20"/>
        </w:rPr>
        <w:t>ideias</w:t>
      </w:r>
      <w:proofErr w:type="spellEnd"/>
      <w:r w:rsidRPr="00642532">
        <w:rPr>
          <w:rFonts w:ascii="Verdana" w:hAnsi="Verdana"/>
          <w:sz w:val="20"/>
          <w:szCs w:val="20"/>
        </w:rPr>
        <w:t xml:space="preserve">, daí o risco de conclusões sobre doenças baseadas no </w:t>
      </w:r>
      <w:proofErr w:type="spellStart"/>
      <w:proofErr w:type="gramStart"/>
      <w:r w:rsidRPr="00642532">
        <w:rPr>
          <w:rFonts w:ascii="Verdana" w:hAnsi="Verdana"/>
          <w:sz w:val="20"/>
          <w:szCs w:val="20"/>
        </w:rPr>
        <w:t>dr.</w:t>
      </w:r>
      <w:proofErr w:type="spellEnd"/>
      <w:proofErr w:type="gramEnd"/>
      <w:r w:rsidRPr="00642532">
        <w:rPr>
          <w:rFonts w:ascii="Verdana" w:hAnsi="Verdana"/>
          <w:sz w:val="20"/>
          <w:szCs w:val="20"/>
        </w:rPr>
        <w:t xml:space="preserve"> Google. </w:t>
      </w:r>
      <w:proofErr w:type="gramStart"/>
      <w:r w:rsidRPr="00642532">
        <w:rPr>
          <w:rFonts w:ascii="Verdana" w:hAnsi="Verdana"/>
          <w:sz w:val="20"/>
          <w:szCs w:val="20"/>
        </w:rPr>
        <w:t>Isso posto</w:t>
      </w:r>
      <w:proofErr w:type="gramEnd"/>
      <w:r w:rsidRPr="00642532">
        <w:rPr>
          <w:rFonts w:ascii="Verdana" w:hAnsi="Verdana"/>
          <w:sz w:val="20"/>
          <w:szCs w:val="20"/>
        </w:rPr>
        <w:t>, ele defende o direito do paciente buscar na rede o significado do jargão usado pelo médico.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Alba deixou de usar xampu, desodorante e sabonete na época, por medo. "Tirei todas as conclusões pela internet, fuçava tudo."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lastRenderedPageBreak/>
        <w:t>Na última ida da moça ao pronto-socorro, uma médica disse que ele deveria consultar um psiquiatra, pois seu problema era psicológico. Alba foi diagnosticada com ataques de ansiedade.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O supervisor do programa de ansiedade do Instituto de Psiquiatria da USP Luiz Vicente de Mello explica que o medo desencadeia as histaminas, substâncias que nos defendem dos corpos estranhos que nos atacam. "Há relação entre o sistema de alergia e o de emoção. Quem é muito tenso desenvolve sintomas físicos, somáticos."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Hoje, os ataques de Alba cessaram e ela </w:t>
      </w:r>
      <w:proofErr w:type="spellStart"/>
      <w:r w:rsidRPr="00642532">
        <w:rPr>
          <w:rFonts w:ascii="Verdana" w:hAnsi="Verdana"/>
          <w:sz w:val="20"/>
          <w:szCs w:val="20"/>
        </w:rPr>
        <w:t>frequenta</w:t>
      </w:r>
      <w:proofErr w:type="spellEnd"/>
      <w:r w:rsidRPr="00642532">
        <w:rPr>
          <w:rFonts w:ascii="Verdana" w:hAnsi="Verdana"/>
          <w:sz w:val="20"/>
          <w:szCs w:val="20"/>
        </w:rPr>
        <w:t xml:space="preserve"> o especialista uma vez por semana. As buscas na rede diminuíram, mas o fácil acesso ainda lhe parece tentador. "Meus pais e meu médico me proibiram de entrar na internet para procurar doença. Tento não fuçar muito, mas ainda olho"</w:t>
      </w:r>
      <w:proofErr w:type="gramStart"/>
      <w:r w:rsidRPr="00642532">
        <w:rPr>
          <w:rFonts w:ascii="Verdana" w:hAnsi="Verdana"/>
          <w:sz w:val="20"/>
          <w:szCs w:val="20"/>
        </w:rPr>
        <w:t>, entrega</w:t>
      </w:r>
      <w:proofErr w:type="gramEnd"/>
      <w:r w:rsidRPr="00642532">
        <w:rPr>
          <w:rFonts w:ascii="Verdana" w:hAnsi="Verdana"/>
          <w:sz w:val="20"/>
          <w:szCs w:val="20"/>
        </w:rPr>
        <w:t>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Mello afirma que as pesquisas on-line devem ser criteriosas. "Sites confiáveis, ligados a faculdades, ajudam a esclarecer. Já os alternativos podem fornecer informações errôneas e quem não conhece os termos técnicos pode confundir uma doença com outra e transformá-la em preocupação excessiva."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 xml:space="preserve">No Brasil, 10% a 15% da população </w:t>
      </w:r>
      <w:proofErr w:type="gramStart"/>
      <w:r w:rsidRPr="00642532">
        <w:rPr>
          <w:rFonts w:ascii="Verdana" w:hAnsi="Verdana"/>
          <w:sz w:val="20"/>
          <w:szCs w:val="20"/>
        </w:rPr>
        <w:t>sofre</w:t>
      </w:r>
      <w:proofErr w:type="gramEnd"/>
      <w:r w:rsidRPr="00642532">
        <w:rPr>
          <w:rFonts w:ascii="Verdana" w:hAnsi="Verdana"/>
          <w:sz w:val="20"/>
          <w:szCs w:val="20"/>
        </w:rPr>
        <w:t xml:space="preserve"> de ansiedade, segundo dados do Instituto de Psiquiatria da USP, enquanto apenas 2% a 4% são hipocondríacos.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Mas o interesse dos pacientes que sofrem desses dois distúrbios é o mesmo: descobrir se têm determinada doença. A ansiedade é tratada com antidepressivos e psicoterapia, enquanto a hipocondria, com terapia cognitiva comportamental.</w:t>
      </w: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2532" w:rsidRPr="00642532" w:rsidRDefault="00642532" w:rsidP="006425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2532">
        <w:rPr>
          <w:rFonts w:ascii="Verdana" w:hAnsi="Verdana"/>
          <w:sz w:val="20"/>
          <w:szCs w:val="20"/>
        </w:rPr>
        <w:t>A consulta médica deve ser soberana, de acordo com o supervisor do instituto. "O paciente não pode procurar nada sem avaliação clínica médica, senão é induzido a comprar remédios que podem fazer mal e ocultar uma doença mais grave."</w:t>
      </w:r>
    </w:p>
    <w:p w:rsidR="00200192" w:rsidRPr="008F4CF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642532">
        <w:rPr>
          <w:rFonts w:ascii="Verdana" w:hAnsi="Verdana"/>
          <w:b/>
          <w:sz w:val="20"/>
          <w:szCs w:val="20"/>
        </w:rPr>
        <w:t>19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0019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00192">
        <w:rPr>
          <w:rFonts w:ascii="Verdana" w:hAnsi="Verdana"/>
          <w:b/>
          <w:sz w:val="20"/>
          <w:szCs w:val="20"/>
        </w:rPr>
        <w:t>B5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42532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9B072A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2010-09-10T15:59:00Z</cp:lastPrinted>
  <dcterms:created xsi:type="dcterms:W3CDTF">2010-09-20T15:44:00Z</dcterms:created>
  <dcterms:modified xsi:type="dcterms:W3CDTF">2010-09-20T15:44:00Z</dcterms:modified>
</cp:coreProperties>
</file>