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82" w:rsidRDefault="004B1C82" w:rsidP="004B1C8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4B1C82">
        <w:rPr>
          <w:rFonts w:ascii="Verdana" w:hAnsi="Verdana"/>
          <w:b/>
          <w:sz w:val="20"/>
          <w:szCs w:val="20"/>
        </w:rPr>
        <w:t>mundo</w:t>
      </w:r>
      <w:proofErr w:type="gramEnd"/>
      <w:r w:rsidRPr="004B1C82">
        <w:rPr>
          <w:rFonts w:ascii="Verdana" w:hAnsi="Verdana"/>
          <w:b/>
          <w:sz w:val="20"/>
          <w:szCs w:val="20"/>
        </w:rPr>
        <w:t xml:space="preserve"> em ascensão</w:t>
      </w:r>
    </w:p>
    <w:p w:rsidR="004B1C82" w:rsidRPr="004B1C82" w:rsidRDefault="004B1C82" w:rsidP="004B1C8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B1C82" w:rsidRPr="004B1C82" w:rsidRDefault="004B1C82" w:rsidP="004B1C8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B1C82">
        <w:rPr>
          <w:rFonts w:ascii="Verdana" w:hAnsi="Verdana"/>
          <w:i/>
          <w:sz w:val="20"/>
          <w:szCs w:val="20"/>
        </w:rPr>
        <w:t>Escolhas de apostas estrangeiras refletem geopolítica da arte emergente no circuito global</w:t>
      </w:r>
    </w:p>
    <w:p w:rsidR="004B1C82" w:rsidRPr="004B1C82" w:rsidRDefault="004B1C82" w:rsidP="004B1C8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4B1C82" w:rsidRDefault="004B1C82" w:rsidP="004B1C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1C82">
        <w:rPr>
          <w:rFonts w:ascii="Verdana" w:hAnsi="Verdana"/>
          <w:sz w:val="20"/>
          <w:szCs w:val="20"/>
        </w:rPr>
        <w:t>De certa forma, as apostas internacionais feitas pelos curadores consultados pela Folha atestam as diferenças geopolíticas na arte.</w:t>
      </w:r>
    </w:p>
    <w:p w:rsidR="004B1C82" w:rsidRPr="004B1C82" w:rsidRDefault="004B1C82" w:rsidP="004B1C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1C82" w:rsidRDefault="004B1C82" w:rsidP="004B1C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1C82">
        <w:rPr>
          <w:rFonts w:ascii="Verdana" w:hAnsi="Verdana"/>
          <w:sz w:val="20"/>
          <w:szCs w:val="20"/>
        </w:rPr>
        <w:t xml:space="preserve">Quando a dupla </w:t>
      </w:r>
      <w:proofErr w:type="spellStart"/>
      <w:r w:rsidRPr="004B1C82">
        <w:rPr>
          <w:rFonts w:ascii="Verdana" w:hAnsi="Verdana"/>
          <w:sz w:val="20"/>
          <w:szCs w:val="20"/>
        </w:rPr>
        <w:t>Allora</w:t>
      </w:r>
      <w:proofErr w:type="spellEnd"/>
      <w:r w:rsidRPr="004B1C82">
        <w:rPr>
          <w:rFonts w:ascii="Verdana" w:hAnsi="Verdana"/>
          <w:sz w:val="20"/>
          <w:szCs w:val="20"/>
        </w:rPr>
        <w:t xml:space="preserve"> &amp; </w:t>
      </w:r>
      <w:proofErr w:type="spellStart"/>
      <w:r w:rsidRPr="004B1C82">
        <w:rPr>
          <w:rFonts w:ascii="Verdana" w:hAnsi="Verdana"/>
          <w:sz w:val="20"/>
          <w:szCs w:val="20"/>
        </w:rPr>
        <w:t>Calzadilla</w:t>
      </w:r>
      <w:proofErr w:type="spellEnd"/>
      <w:r w:rsidRPr="004B1C82">
        <w:rPr>
          <w:rFonts w:ascii="Verdana" w:hAnsi="Verdana"/>
          <w:sz w:val="20"/>
          <w:szCs w:val="20"/>
        </w:rPr>
        <w:t xml:space="preserve"> foi indicada como uma das apostas de Solange </w:t>
      </w:r>
      <w:proofErr w:type="spellStart"/>
      <w:r w:rsidRPr="004B1C82">
        <w:rPr>
          <w:rFonts w:ascii="Verdana" w:hAnsi="Verdana"/>
          <w:sz w:val="20"/>
          <w:szCs w:val="20"/>
        </w:rPr>
        <w:t>Farkas</w:t>
      </w:r>
      <w:proofErr w:type="spellEnd"/>
      <w:r w:rsidRPr="004B1C82">
        <w:rPr>
          <w:rFonts w:ascii="Verdana" w:hAnsi="Verdana"/>
          <w:sz w:val="20"/>
          <w:szCs w:val="20"/>
        </w:rPr>
        <w:t>, ainda não tinha sido anunciada como representante dos Estados Unidos na Bienal de Veneza do próximo ano. "Eles possuem um trabalho político e com uma poética muito particular, que mescla humor, leveza e denúncia", justificou a curadora.</w:t>
      </w:r>
    </w:p>
    <w:p w:rsidR="004B1C82" w:rsidRPr="004B1C82" w:rsidRDefault="004B1C82" w:rsidP="004B1C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1C82" w:rsidRDefault="004B1C82" w:rsidP="004B1C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1C82">
        <w:rPr>
          <w:rFonts w:ascii="Verdana" w:hAnsi="Verdana"/>
          <w:sz w:val="20"/>
          <w:szCs w:val="20"/>
        </w:rPr>
        <w:t xml:space="preserve">Na Bienal de São Paulo, vão fazer uma pequena orquestra circular por paredes falsas no pavilhão, tornando-os invisíveis, e só o som do "Bolero" de Ravel, que o grupo irá tocar, será perceptível neste trabalho. Jovens artistas, </w:t>
      </w:r>
      <w:proofErr w:type="spellStart"/>
      <w:r w:rsidRPr="004B1C82">
        <w:rPr>
          <w:rFonts w:ascii="Verdana" w:hAnsi="Verdana"/>
          <w:sz w:val="20"/>
          <w:szCs w:val="20"/>
        </w:rPr>
        <w:t>Allora</w:t>
      </w:r>
      <w:proofErr w:type="spellEnd"/>
      <w:r w:rsidRPr="004B1C82">
        <w:rPr>
          <w:rFonts w:ascii="Verdana" w:hAnsi="Verdana"/>
          <w:sz w:val="20"/>
          <w:szCs w:val="20"/>
        </w:rPr>
        <w:t xml:space="preserve"> &amp; </w:t>
      </w:r>
      <w:proofErr w:type="spellStart"/>
      <w:r w:rsidRPr="004B1C82">
        <w:rPr>
          <w:rFonts w:ascii="Verdana" w:hAnsi="Verdana"/>
          <w:sz w:val="20"/>
          <w:szCs w:val="20"/>
        </w:rPr>
        <w:t>Calzadilla</w:t>
      </w:r>
      <w:proofErr w:type="spellEnd"/>
      <w:r w:rsidRPr="004B1C82">
        <w:rPr>
          <w:rFonts w:ascii="Verdana" w:hAnsi="Verdana"/>
          <w:sz w:val="20"/>
          <w:szCs w:val="20"/>
        </w:rPr>
        <w:t xml:space="preserve"> já conseguem visibilidade internacional em duas grandes mostras.</w:t>
      </w:r>
    </w:p>
    <w:p w:rsidR="004B1C82" w:rsidRPr="004B1C82" w:rsidRDefault="004B1C82" w:rsidP="004B1C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1C82" w:rsidRDefault="004B1C82" w:rsidP="004B1C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1C82">
        <w:rPr>
          <w:rFonts w:ascii="Verdana" w:hAnsi="Verdana"/>
          <w:sz w:val="20"/>
          <w:szCs w:val="20"/>
        </w:rPr>
        <w:t xml:space="preserve">Já uma das indicações do </w:t>
      </w:r>
      <w:proofErr w:type="gramStart"/>
      <w:r w:rsidRPr="004B1C82">
        <w:rPr>
          <w:rFonts w:ascii="Verdana" w:hAnsi="Verdana"/>
          <w:sz w:val="20"/>
          <w:szCs w:val="20"/>
        </w:rPr>
        <w:t>colombiano Jose Roca</w:t>
      </w:r>
      <w:proofErr w:type="gramEnd"/>
      <w:r w:rsidRPr="004B1C82">
        <w:rPr>
          <w:rFonts w:ascii="Verdana" w:hAnsi="Verdana"/>
          <w:sz w:val="20"/>
          <w:szCs w:val="20"/>
        </w:rPr>
        <w:t>, seu conterrâneo Miguel Angel Rojas, 63, é uma forma de compensar "a ausência de mecanismos fortes para a promoção de artistas, mesmo os consolidados". Segundo Roca, a obra do artista "estabelece uma ponte entre a geração moderna e propostas contemporâneas, mas, apesar de sua importância, ele não alcança o reconhecimento internacional que sua obra mereceria".</w:t>
      </w:r>
    </w:p>
    <w:p w:rsidR="004B1C82" w:rsidRPr="004B1C82" w:rsidRDefault="004B1C82" w:rsidP="004B1C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1C82" w:rsidRDefault="004B1C82" w:rsidP="004B1C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1C82">
        <w:rPr>
          <w:rFonts w:ascii="Verdana" w:hAnsi="Verdana"/>
          <w:sz w:val="20"/>
          <w:szCs w:val="20"/>
        </w:rPr>
        <w:t xml:space="preserve">O polonês Artur </w:t>
      </w:r>
      <w:proofErr w:type="spellStart"/>
      <w:r w:rsidRPr="004B1C82">
        <w:rPr>
          <w:rFonts w:ascii="Verdana" w:hAnsi="Verdana"/>
          <w:sz w:val="20"/>
          <w:szCs w:val="20"/>
        </w:rPr>
        <w:t>Zmijewski</w:t>
      </w:r>
      <w:proofErr w:type="spellEnd"/>
      <w:r w:rsidRPr="004B1C82">
        <w:rPr>
          <w:rFonts w:ascii="Verdana" w:hAnsi="Verdana"/>
          <w:sz w:val="20"/>
          <w:szCs w:val="20"/>
        </w:rPr>
        <w:t xml:space="preserve">, de 44 anos, também de um país periférico no circuito artístico, foi outra indicação de </w:t>
      </w:r>
      <w:proofErr w:type="spellStart"/>
      <w:r w:rsidRPr="004B1C82">
        <w:rPr>
          <w:rFonts w:ascii="Verdana" w:hAnsi="Verdana"/>
          <w:sz w:val="20"/>
          <w:szCs w:val="20"/>
        </w:rPr>
        <w:t>Farkas</w:t>
      </w:r>
      <w:proofErr w:type="spellEnd"/>
      <w:r w:rsidRPr="004B1C82">
        <w:rPr>
          <w:rFonts w:ascii="Verdana" w:hAnsi="Verdana"/>
          <w:sz w:val="20"/>
          <w:szCs w:val="20"/>
        </w:rPr>
        <w:t>: "Ele é craque em provocar situações incômodas, envolvendo personagens incomuns, em temas como a vulnerabilidade humana".</w:t>
      </w:r>
    </w:p>
    <w:p w:rsidR="004B1C82" w:rsidRPr="004B1C82" w:rsidRDefault="004B1C82" w:rsidP="004B1C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0192" w:rsidRDefault="004B1C82" w:rsidP="004B1C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1C82">
        <w:rPr>
          <w:rFonts w:ascii="Verdana" w:hAnsi="Verdana"/>
          <w:sz w:val="20"/>
          <w:szCs w:val="20"/>
        </w:rPr>
        <w:t xml:space="preserve">Finalmente, uma das mais jovens apostas é o português Carlos </w:t>
      </w:r>
      <w:proofErr w:type="spellStart"/>
      <w:r w:rsidRPr="004B1C82">
        <w:rPr>
          <w:rFonts w:ascii="Verdana" w:hAnsi="Verdana"/>
          <w:sz w:val="20"/>
          <w:szCs w:val="20"/>
        </w:rPr>
        <w:t>Bunga</w:t>
      </w:r>
      <w:proofErr w:type="spellEnd"/>
      <w:r w:rsidRPr="004B1C82">
        <w:rPr>
          <w:rFonts w:ascii="Verdana" w:hAnsi="Verdana"/>
          <w:sz w:val="20"/>
          <w:szCs w:val="20"/>
        </w:rPr>
        <w:t xml:space="preserve">, indicado por Luis </w:t>
      </w:r>
      <w:proofErr w:type="spellStart"/>
      <w:r w:rsidRPr="004B1C82">
        <w:rPr>
          <w:rFonts w:ascii="Verdana" w:hAnsi="Verdana"/>
          <w:sz w:val="20"/>
          <w:szCs w:val="20"/>
        </w:rPr>
        <w:t>Camillo</w:t>
      </w:r>
      <w:proofErr w:type="spellEnd"/>
      <w:r w:rsidRPr="004B1C82">
        <w:rPr>
          <w:rFonts w:ascii="Verdana" w:hAnsi="Verdana"/>
          <w:sz w:val="20"/>
          <w:szCs w:val="20"/>
        </w:rPr>
        <w:t xml:space="preserve"> Osório, que participa com imensas intervenções arquitetônicas na rampa do térreo da Bienal. O curador se impressionou com "a liberdade com que se desloca de um suporte para outro, mantendo sempre uma força plástica surpreendente".</w:t>
      </w:r>
    </w:p>
    <w:p w:rsidR="004B1C82" w:rsidRDefault="004B1C82" w:rsidP="004B1C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07457" w:rsidRDefault="00307457" w:rsidP="00307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105108" cy="851835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85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57" w:rsidRDefault="00307457" w:rsidP="00307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5CC" w:rsidRDefault="009575CC" w:rsidP="0095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474720" cy="292608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CC" w:rsidRDefault="009575CC" w:rsidP="00307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457" w:rsidRPr="008F4CF2" w:rsidRDefault="00307457" w:rsidP="004B1C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4B1C82">
        <w:rPr>
          <w:rFonts w:ascii="Verdana" w:hAnsi="Verdana"/>
          <w:b/>
          <w:sz w:val="20"/>
          <w:szCs w:val="20"/>
        </w:rPr>
        <w:t>21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4B1C82">
        <w:rPr>
          <w:rFonts w:ascii="Verdana" w:hAnsi="Verdana"/>
          <w:b/>
          <w:sz w:val="20"/>
          <w:szCs w:val="20"/>
        </w:rPr>
        <w:t>Bienal de Artes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4B1C82">
        <w:rPr>
          <w:rFonts w:ascii="Verdana" w:hAnsi="Verdana"/>
          <w:b/>
          <w:sz w:val="20"/>
          <w:szCs w:val="20"/>
        </w:rPr>
        <w:t>14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C053E"/>
    <w:rsid w:val="00116988"/>
    <w:rsid w:val="00125C02"/>
    <w:rsid w:val="001679CB"/>
    <w:rsid w:val="00200192"/>
    <w:rsid w:val="00210847"/>
    <w:rsid w:val="002519A5"/>
    <w:rsid w:val="00254B0E"/>
    <w:rsid w:val="00307457"/>
    <w:rsid w:val="00314004"/>
    <w:rsid w:val="00382847"/>
    <w:rsid w:val="003B1D70"/>
    <w:rsid w:val="003E0B54"/>
    <w:rsid w:val="003F29D6"/>
    <w:rsid w:val="003F4983"/>
    <w:rsid w:val="004671CF"/>
    <w:rsid w:val="004B1C82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74441E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575CC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00058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2010-09-10T15:59:00Z</cp:lastPrinted>
  <dcterms:created xsi:type="dcterms:W3CDTF">2010-09-21T14:38:00Z</dcterms:created>
  <dcterms:modified xsi:type="dcterms:W3CDTF">2010-09-21T16:04:00Z</dcterms:modified>
</cp:coreProperties>
</file>