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E4" w:rsidRPr="00E44CE4" w:rsidRDefault="00E44CE4" w:rsidP="00E44CE4">
      <w:pPr>
        <w:spacing w:after="0" w:line="240" w:lineRule="auto"/>
        <w:jc w:val="both"/>
        <w:rPr>
          <w:rFonts w:ascii="Verdana" w:hAnsi="Verdana"/>
          <w:b/>
          <w:sz w:val="20"/>
          <w:szCs w:val="20"/>
        </w:rPr>
      </w:pPr>
      <w:r>
        <w:rPr>
          <w:rFonts w:ascii="Verdana" w:hAnsi="Verdana"/>
          <w:b/>
          <w:sz w:val="20"/>
          <w:szCs w:val="20"/>
        </w:rPr>
        <w:t>Plástica P</w:t>
      </w:r>
      <w:r w:rsidRPr="00E44CE4">
        <w:rPr>
          <w:rFonts w:ascii="Verdana" w:hAnsi="Verdana"/>
          <w:b/>
          <w:sz w:val="20"/>
          <w:szCs w:val="20"/>
        </w:rPr>
        <w:t>olítica</w:t>
      </w:r>
    </w:p>
    <w:p w:rsidR="00E44CE4" w:rsidRPr="00E44CE4" w:rsidRDefault="00E44CE4" w:rsidP="00E44CE4">
      <w:pPr>
        <w:spacing w:after="0" w:line="240" w:lineRule="auto"/>
        <w:jc w:val="both"/>
        <w:rPr>
          <w:rFonts w:ascii="Verdana" w:hAnsi="Verdana"/>
          <w:i/>
          <w:sz w:val="20"/>
          <w:szCs w:val="20"/>
        </w:rPr>
      </w:pPr>
      <w:r w:rsidRPr="00E44CE4">
        <w:rPr>
          <w:rFonts w:ascii="Verdana" w:hAnsi="Verdana"/>
          <w:i/>
          <w:sz w:val="20"/>
          <w:szCs w:val="20"/>
        </w:rPr>
        <w:t xml:space="preserve">Silas </w:t>
      </w:r>
      <w:proofErr w:type="spellStart"/>
      <w:r w:rsidRPr="00E44CE4">
        <w:rPr>
          <w:rFonts w:ascii="Verdana" w:hAnsi="Verdana"/>
          <w:i/>
          <w:sz w:val="20"/>
          <w:szCs w:val="20"/>
        </w:rPr>
        <w:t>Martí</w:t>
      </w:r>
      <w:proofErr w:type="spellEnd"/>
    </w:p>
    <w:p w:rsidR="00E44CE4" w:rsidRDefault="00E44CE4" w:rsidP="00E44CE4">
      <w:pPr>
        <w:spacing w:after="0" w:line="240" w:lineRule="auto"/>
        <w:jc w:val="both"/>
        <w:rPr>
          <w:rFonts w:ascii="Verdana" w:hAnsi="Verdana"/>
          <w:sz w:val="20"/>
          <w:szCs w:val="20"/>
        </w:rPr>
      </w:pPr>
    </w:p>
    <w:p w:rsidR="00E44CE4" w:rsidRPr="00E44CE4" w:rsidRDefault="00E44CE4" w:rsidP="00E44CE4">
      <w:pPr>
        <w:spacing w:after="0" w:line="240" w:lineRule="auto"/>
        <w:jc w:val="both"/>
        <w:rPr>
          <w:rFonts w:ascii="Verdana" w:hAnsi="Verdana"/>
          <w:i/>
          <w:sz w:val="20"/>
          <w:szCs w:val="20"/>
        </w:rPr>
      </w:pPr>
      <w:r w:rsidRPr="00E44CE4">
        <w:rPr>
          <w:rFonts w:ascii="Verdana" w:hAnsi="Verdana"/>
          <w:i/>
          <w:sz w:val="20"/>
          <w:szCs w:val="20"/>
        </w:rPr>
        <w:t xml:space="preserve">Obras dos consagrados Ai </w:t>
      </w:r>
      <w:proofErr w:type="spellStart"/>
      <w:r w:rsidRPr="00E44CE4">
        <w:rPr>
          <w:rFonts w:ascii="Verdana" w:hAnsi="Verdana"/>
          <w:i/>
          <w:sz w:val="20"/>
          <w:szCs w:val="20"/>
        </w:rPr>
        <w:t>Weiwei</w:t>
      </w:r>
      <w:proofErr w:type="spellEnd"/>
      <w:r w:rsidRPr="00E44CE4">
        <w:rPr>
          <w:rFonts w:ascii="Verdana" w:hAnsi="Verdana"/>
          <w:i/>
          <w:sz w:val="20"/>
          <w:szCs w:val="20"/>
        </w:rPr>
        <w:t xml:space="preserve">, Flávio de Carvalho, Lygia Pape e </w:t>
      </w:r>
      <w:proofErr w:type="gramStart"/>
      <w:r w:rsidRPr="00E44CE4">
        <w:rPr>
          <w:rFonts w:ascii="Verdana" w:hAnsi="Verdana"/>
          <w:i/>
          <w:sz w:val="20"/>
          <w:szCs w:val="20"/>
        </w:rPr>
        <w:t>Hélio Oiticica propõem</w:t>
      </w:r>
      <w:proofErr w:type="gramEnd"/>
      <w:r w:rsidRPr="00E44CE4">
        <w:rPr>
          <w:rFonts w:ascii="Verdana" w:hAnsi="Verdana"/>
          <w:i/>
          <w:sz w:val="20"/>
          <w:szCs w:val="20"/>
        </w:rPr>
        <w:t xml:space="preserve"> conceito elástico para uma estética engajada e mostram que mandos, desmandos e injustiças sustentam a beleza</w:t>
      </w:r>
    </w:p>
    <w:p w:rsidR="00E44CE4" w:rsidRPr="00E44CE4" w:rsidRDefault="00E44CE4" w:rsidP="00E44CE4">
      <w:pPr>
        <w:spacing w:after="0" w:line="240" w:lineRule="auto"/>
        <w:jc w:val="both"/>
        <w:rPr>
          <w:rFonts w:ascii="Verdana" w:hAnsi="Verdana"/>
          <w:sz w:val="20"/>
          <w:szCs w:val="20"/>
        </w:rPr>
      </w:pPr>
    </w:p>
    <w:p w:rsidR="00E44CE4" w:rsidRDefault="00E44CE4" w:rsidP="00E44CE4">
      <w:pPr>
        <w:spacing w:after="0" w:line="240" w:lineRule="auto"/>
        <w:jc w:val="both"/>
        <w:rPr>
          <w:rFonts w:ascii="Verdana" w:hAnsi="Verdana"/>
          <w:sz w:val="20"/>
          <w:szCs w:val="20"/>
        </w:rPr>
      </w:pPr>
      <w:r w:rsidRPr="00E44CE4">
        <w:rPr>
          <w:rFonts w:ascii="Verdana" w:hAnsi="Verdana"/>
          <w:sz w:val="20"/>
          <w:szCs w:val="20"/>
        </w:rPr>
        <w:t>No começo do século passado, Flávio de Carvalho desafiou uma procissão de Corpus Christi, de boné na cabeça e flertando com moças no meio do ato religioso. Quase foi linchado pela rebeldia.</w:t>
      </w:r>
    </w:p>
    <w:p w:rsidR="00E44CE4" w:rsidRPr="00E44CE4" w:rsidRDefault="00E44CE4" w:rsidP="00E44CE4">
      <w:pPr>
        <w:spacing w:after="0" w:line="240" w:lineRule="auto"/>
        <w:jc w:val="both"/>
        <w:rPr>
          <w:rFonts w:ascii="Verdana" w:hAnsi="Verdana"/>
          <w:sz w:val="20"/>
          <w:szCs w:val="20"/>
        </w:rPr>
      </w:pPr>
    </w:p>
    <w:p w:rsidR="00E44CE4" w:rsidRDefault="00E44CE4" w:rsidP="00E44CE4">
      <w:pPr>
        <w:spacing w:after="0" w:line="240" w:lineRule="auto"/>
        <w:jc w:val="both"/>
        <w:rPr>
          <w:rFonts w:ascii="Verdana" w:hAnsi="Verdana"/>
          <w:sz w:val="20"/>
          <w:szCs w:val="20"/>
        </w:rPr>
      </w:pPr>
      <w:r w:rsidRPr="00E44CE4">
        <w:rPr>
          <w:rFonts w:ascii="Verdana" w:hAnsi="Verdana"/>
          <w:sz w:val="20"/>
          <w:szCs w:val="20"/>
        </w:rPr>
        <w:t>Três décadas mais tarde, em plena ditadura, Lygia Pape convocou uma multidão para vestir um imenso pano branco nos jardins do Museu de Arte Moderna do Rio, peça que cortava de forma simbólica as cabeças dos participantes, o chamado "Divisor" de corpos e de uma época.</w:t>
      </w:r>
    </w:p>
    <w:p w:rsidR="00E44CE4" w:rsidRPr="00E44CE4" w:rsidRDefault="00E44CE4" w:rsidP="00E44CE4">
      <w:pPr>
        <w:spacing w:after="0" w:line="240" w:lineRule="auto"/>
        <w:jc w:val="both"/>
        <w:rPr>
          <w:rFonts w:ascii="Verdana" w:hAnsi="Verdana"/>
          <w:sz w:val="20"/>
          <w:szCs w:val="20"/>
        </w:rPr>
      </w:pPr>
    </w:p>
    <w:p w:rsidR="00E44CE4" w:rsidRDefault="00E44CE4" w:rsidP="00E44CE4">
      <w:pPr>
        <w:spacing w:after="0" w:line="240" w:lineRule="auto"/>
        <w:jc w:val="both"/>
        <w:rPr>
          <w:rFonts w:ascii="Verdana" w:hAnsi="Verdana"/>
          <w:sz w:val="20"/>
          <w:szCs w:val="20"/>
        </w:rPr>
      </w:pPr>
      <w:r w:rsidRPr="00E44CE4">
        <w:rPr>
          <w:rFonts w:ascii="Verdana" w:hAnsi="Verdana"/>
          <w:sz w:val="20"/>
          <w:szCs w:val="20"/>
        </w:rPr>
        <w:t>Era 1968, o ano em que aprovaram o AI-5, recrudescimento da censura e da repressão no país. Dois anos antes, Hélio Oiticica homenageou o bandido Cara de Cavalo, morto pela polícia, ao fundir uma apologia ao marginal a novas noções sobre o papel social do artista.</w:t>
      </w:r>
    </w:p>
    <w:p w:rsidR="00E44CE4" w:rsidRPr="00E44CE4" w:rsidRDefault="00E44CE4" w:rsidP="00E44CE4">
      <w:pPr>
        <w:spacing w:after="0" w:line="240" w:lineRule="auto"/>
        <w:jc w:val="both"/>
        <w:rPr>
          <w:rFonts w:ascii="Verdana" w:hAnsi="Verdana"/>
          <w:sz w:val="20"/>
          <w:szCs w:val="20"/>
        </w:rPr>
      </w:pPr>
    </w:p>
    <w:p w:rsidR="00E44CE4" w:rsidRDefault="00E44CE4" w:rsidP="00E44CE4">
      <w:pPr>
        <w:spacing w:after="0" w:line="240" w:lineRule="auto"/>
        <w:jc w:val="both"/>
        <w:rPr>
          <w:rFonts w:ascii="Verdana" w:hAnsi="Verdana"/>
          <w:sz w:val="20"/>
          <w:szCs w:val="20"/>
        </w:rPr>
      </w:pPr>
      <w:r w:rsidRPr="00E44CE4">
        <w:rPr>
          <w:rFonts w:ascii="Verdana" w:hAnsi="Verdana"/>
          <w:sz w:val="20"/>
          <w:szCs w:val="20"/>
        </w:rPr>
        <w:t>Juntos nesta Bienal</w:t>
      </w:r>
      <w:proofErr w:type="gramStart"/>
      <w:r w:rsidRPr="00E44CE4">
        <w:rPr>
          <w:rFonts w:ascii="Verdana" w:hAnsi="Verdana"/>
          <w:sz w:val="20"/>
          <w:szCs w:val="20"/>
        </w:rPr>
        <w:t>, são</w:t>
      </w:r>
      <w:proofErr w:type="gramEnd"/>
      <w:r w:rsidRPr="00E44CE4">
        <w:rPr>
          <w:rFonts w:ascii="Verdana" w:hAnsi="Verdana"/>
          <w:sz w:val="20"/>
          <w:szCs w:val="20"/>
        </w:rPr>
        <w:t xml:space="preserve"> autores que trilharam um caminho político por meio da estética. Deitam as bases para a reflexão sobre tempos tumultuosos e ainda hoje </w:t>
      </w:r>
      <w:proofErr w:type="gramStart"/>
      <w:r w:rsidRPr="00E44CE4">
        <w:rPr>
          <w:rFonts w:ascii="Verdana" w:hAnsi="Verdana"/>
          <w:sz w:val="20"/>
          <w:szCs w:val="20"/>
        </w:rPr>
        <w:t>são</w:t>
      </w:r>
      <w:proofErr w:type="gramEnd"/>
      <w:r w:rsidRPr="00E44CE4">
        <w:rPr>
          <w:rFonts w:ascii="Verdana" w:hAnsi="Verdana"/>
          <w:sz w:val="20"/>
          <w:szCs w:val="20"/>
        </w:rPr>
        <w:t xml:space="preserve"> referência visual num país de transformações agressivas.</w:t>
      </w:r>
    </w:p>
    <w:p w:rsidR="00E44CE4" w:rsidRPr="00E44CE4" w:rsidRDefault="00E44CE4" w:rsidP="00E44CE4">
      <w:pPr>
        <w:spacing w:after="0" w:line="240" w:lineRule="auto"/>
        <w:jc w:val="both"/>
        <w:rPr>
          <w:rFonts w:ascii="Verdana" w:hAnsi="Verdana"/>
          <w:sz w:val="20"/>
          <w:szCs w:val="20"/>
        </w:rPr>
      </w:pPr>
    </w:p>
    <w:p w:rsidR="00E44CE4" w:rsidRDefault="00E44CE4" w:rsidP="00E44CE4">
      <w:pPr>
        <w:spacing w:after="0" w:line="240" w:lineRule="auto"/>
        <w:jc w:val="both"/>
        <w:rPr>
          <w:rFonts w:ascii="Verdana" w:hAnsi="Verdana"/>
          <w:sz w:val="20"/>
          <w:szCs w:val="20"/>
        </w:rPr>
      </w:pPr>
      <w:r w:rsidRPr="00E44CE4">
        <w:rPr>
          <w:rFonts w:ascii="Verdana" w:hAnsi="Verdana"/>
          <w:sz w:val="20"/>
          <w:szCs w:val="20"/>
        </w:rPr>
        <w:t xml:space="preserve">Enquanto reverberam o clima político em seus trabalhos, também atualizaram a produção estética no país. Carvalho como pioneiro da </w:t>
      </w:r>
      <w:proofErr w:type="gramStart"/>
      <w:r w:rsidRPr="00E44CE4">
        <w:rPr>
          <w:rFonts w:ascii="Verdana" w:hAnsi="Verdana"/>
          <w:sz w:val="20"/>
          <w:szCs w:val="20"/>
        </w:rPr>
        <w:t>performance</w:t>
      </w:r>
      <w:proofErr w:type="gramEnd"/>
      <w:r w:rsidRPr="00E44CE4">
        <w:rPr>
          <w:rFonts w:ascii="Verdana" w:hAnsi="Verdana"/>
          <w:sz w:val="20"/>
          <w:szCs w:val="20"/>
        </w:rPr>
        <w:t>, Pape e Oiticica como propagadores de uma arte que só funcionava com a participação do público.</w:t>
      </w:r>
    </w:p>
    <w:p w:rsidR="00E44CE4" w:rsidRPr="00E44CE4" w:rsidRDefault="00E44CE4" w:rsidP="00E44CE4">
      <w:pPr>
        <w:spacing w:after="0" w:line="240" w:lineRule="auto"/>
        <w:jc w:val="both"/>
        <w:rPr>
          <w:rFonts w:ascii="Verdana" w:hAnsi="Verdana"/>
          <w:sz w:val="20"/>
          <w:szCs w:val="20"/>
        </w:rPr>
      </w:pPr>
    </w:p>
    <w:p w:rsidR="00E44CE4" w:rsidRDefault="00E44CE4" w:rsidP="00E44CE4">
      <w:pPr>
        <w:spacing w:after="0" w:line="240" w:lineRule="auto"/>
        <w:jc w:val="both"/>
        <w:rPr>
          <w:rFonts w:ascii="Verdana" w:hAnsi="Verdana"/>
          <w:sz w:val="20"/>
          <w:szCs w:val="20"/>
        </w:rPr>
      </w:pPr>
      <w:r w:rsidRPr="00E44CE4">
        <w:rPr>
          <w:rFonts w:ascii="Verdana" w:hAnsi="Verdana"/>
          <w:sz w:val="20"/>
          <w:szCs w:val="20"/>
        </w:rPr>
        <w:t>É esse conceito elástico de política e estética que serve de lastro também para a obra de nomes contemporâneos da arte no país. Nuno Ramos e seu viveiro de urubus são uma espécie de luto vivo por um país que se esconde atrás de uma pretensa alegria.</w:t>
      </w:r>
    </w:p>
    <w:p w:rsidR="00E44CE4" w:rsidRPr="00E44CE4" w:rsidRDefault="00E44CE4" w:rsidP="00E44CE4">
      <w:pPr>
        <w:spacing w:after="0" w:line="240" w:lineRule="auto"/>
        <w:jc w:val="both"/>
        <w:rPr>
          <w:rFonts w:ascii="Verdana" w:hAnsi="Verdana"/>
          <w:sz w:val="20"/>
          <w:szCs w:val="20"/>
        </w:rPr>
      </w:pPr>
    </w:p>
    <w:p w:rsidR="00E44CE4" w:rsidRDefault="00E44CE4" w:rsidP="00E44CE4">
      <w:pPr>
        <w:spacing w:after="0" w:line="240" w:lineRule="auto"/>
        <w:jc w:val="both"/>
        <w:rPr>
          <w:rFonts w:ascii="Verdana" w:hAnsi="Verdana"/>
          <w:sz w:val="20"/>
          <w:szCs w:val="20"/>
        </w:rPr>
      </w:pPr>
      <w:proofErr w:type="spellStart"/>
      <w:r w:rsidRPr="00E44CE4">
        <w:rPr>
          <w:rFonts w:ascii="Verdana" w:hAnsi="Verdana"/>
          <w:sz w:val="20"/>
          <w:szCs w:val="20"/>
        </w:rPr>
        <w:t>Cildo</w:t>
      </w:r>
      <w:proofErr w:type="spellEnd"/>
      <w:r w:rsidRPr="00E44CE4">
        <w:rPr>
          <w:rFonts w:ascii="Verdana" w:hAnsi="Verdana"/>
          <w:sz w:val="20"/>
          <w:szCs w:val="20"/>
        </w:rPr>
        <w:t xml:space="preserve"> Meireles cria imagens utópicas em grandes cilindros movidos por tração humana noutro trabalho que joga luz sobre a beleza sustentada pelo que fica escondido por baixo do pano.</w:t>
      </w:r>
    </w:p>
    <w:p w:rsidR="00E44CE4" w:rsidRPr="00E44CE4" w:rsidRDefault="00E44CE4" w:rsidP="00E44CE4">
      <w:pPr>
        <w:spacing w:after="0" w:line="240" w:lineRule="auto"/>
        <w:jc w:val="both"/>
        <w:rPr>
          <w:rFonts w:ascii="Verdana" w:hAnsi="Verdana"/>
          <w:sz w:val="20"/>
          <w:szCs w:val="20"/>
        </w:rPr>
      </w:pPr>
    </w:p>
    <w:p w:rsidR="00E44CE4" w:rsidRPr="00E44CE4" w:rsidRDefault="00E44CE4" w:rsidP="00E44CE4">
      <w:pPr>
        <w:spacing w:after="0" w:line="240" w:lineRule="auto"/>
        <w:jc w:val="both"/>
        <w:rPr>
          <w:rFonts w:ascii="Verdana" w:hAnsi="Verdana"/>
          <w:sz w:val="20"/>
          <w:szCs w:val="20"/>
        </w:rPr>
      </w:pPr>
      <w:r w:rsidRPr="00E44CE4">
        <w:rPr>
          <w:rFonts w:ascii="Verdana" w:hAnsi="Verdana"/>
          <w:sz w:val="20"/>
          <w:szCs w:val="20"/>
        </w:rPr>
        <w:t xml:space="preserve">Na mesma cartografia emergente, Francis </w:t>
      </w:r>
      <w:proofErr w:type="spellStart"/>
      <w:r w:rsidRPr="00E44CE4">
        <w:rPr>
          <w:rFonts w:ascii="Verdana" w:hAnsi="Verdana"/>
          <w:sz w:val="20"/>
          <w:szCs w:val="20"/>
        </w:rPr>
        <w:t>Alys</w:t>
      </w:r>
      <w:proofErr w:type="spellEnd"/>
      <w:r w:rsidRPr="00E44CE4">
        <w:rPr>
          <w:rFonts w:ascii="Verdana" w:hAnsi="Verdana"/>
          <w:sz w:val="20"/>
          <w:szCs w:val="20"/>
        </w:rPr>
        <w:t xml:space="preserve">, belga radicado no México, e o chinês Ai </w:t>
      </w:r>
      <w:proofErr w:type="spellStart"/>
      <w:r w:rsidRPr="00E44CE4">
        <w:rPr>
          <w:rFonts w:ascii="Verdana" w:hAnsi="Verdana"/>
          <w:sz w:val="20"/>
          <w:szCs w:val="20"/>
        </w:rPr>
        <w:t>Weiwei</w:t>
      </w:r>
      <w:proofErr w:type="spellEnd"/>
      <w:r w:rsidRPr="00E44CE4">
        <w:rPr>
          <w:rFonts w:ascii="Verdana" w:hAnsi="Verdana"/>
          <w:sz w:val="20"/>
          <w:szCs w:val="20"/>
        </w:rPr>
        <w:t xml:space="preserve"> também tentam fixar em suas obras os mandos e desmandos da política e da economia.</w:t>
      </w:r>
    </w:p>
    <w:p w:rsidR="00200192" w:rsidRDefault="00200192" w:rsidP="00200192">
      <w:pPr>
        <w:spacing w:after="0" w:line="240" w:lineRule="auto"/>
        <w:jc w:val="both"/>
        <w:rPr>
          <w:rFonts w:ascii="Verdana" w:hAnsi="Verdana"/>
          <w:sz w:val="20"/>
          <w:szCs w:val="20"/>
        </w:rPr>
      </w:pPr>
    </w:p>
    <w:p w:rsidR="00150899" w:rsidRDefault="00150899" w:rsidP="001508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4745373" cy="9105499"/>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46541" cy="9107740"/>
                    </a:xfrm>
                    <a:prstGeom prst="rect">
                      <a:avLst/>
                    </a:prstGeom>
                    <a:noFill/>
                    <a:ln w="9525">
                      <a:noFill/>
                      <a:miter lim="800000"/>
                      <a:headEnd/>
                      <a:tailEnd/>
                    </a:ln>
                  </pic:spPr>
                </pic:pic>
              </a:graphicData>
            </a:graphic>
          </wp:inline>
        </w:drawing>
      </w:r>
    </w:p>
    <w:p w:rsidR="00CA3ECB" w:rsidRDefault="00CA3ECB" w:rsidP="00CA3ECB">
      <w:pPr>
        <w:autoSpaceDE w:val="0"/>
        <w:autoSpaceDN w:val="0"/>
        <w:adjustRightInd w:val="0"/>
        <w:spacing w:after="0" w:line="240" w:lineRule="auto"/>
        <w:jc w:val="center"/>
        <w:rPr>
          <w:rFonts w:ascii="Times New Roman" w:hAnsi="Times New Roman" w:cs="Times New Roman"/>
          <w:sz w:val="24"/>
          <w:szCs w:val="24"/>
        </w:rPr>
      </w:pPr>
    </w:p>
    <w:p w:rsidR="00CA3ECB" w:rsidRPr="008F4CF2" w:rsidRDefault="00CA3ECB" w:rsidP="00200192">
      <w:pPr>
        <w:spacing w:after="0" w:line="240" w:lineRule="auto"/>
        <w:jc w:val="both"/>
        <w:rPr>
          <w:rFonts w:ascii="Verdana" w:hAnsi="Verdana"/>
          <w:sz w:val="20"/>
          <w:szCs w:val="20"/>
        </w:rPr>
      </w:pPr>
    </w:p>
    <w:p w:rsidR="00AD7BF7" w:rsidRPr="008F4CF2" w:rsidRDefault="00971210" w:rsidP="00254B0E">
      <w:pPr>
        <w:spacing w:after="0" w:line="240" w:lineRule="auto"/>
        <w:jc w:val="both"/>
        <w:rPr>
          <w:rFonts w:ascii="Verdana" w:hAnsi="Verdana"/>
          <w:b/>
          <w:sz w:val="20"/>
          <w:szCs w:val="20"/>
        </w:rPr>
      </w:pPr>
      <w:r w:rsidRPr="008F4CF2">
        <w:rPr>
          <w:rFonts w:ascii="Verdana" w:hAnsi="Verdana"/>
          <w:b/>
          <w:sz w:val="20"/>
          <w:szCs w:val="20"/>
        </w:rPr>
        <w:t xml:space="preserve">Fonte: </w:t>
      </w:r>
      <w:r w:rsidR="00CC2B17" w:rsidRPr="008F4CF2">
        <w:rPr>
          <w:rFonts w:ascii="Verdana" w:hAnsi="Verdana"/>
          <w:b/>
          <w:sz w:val="20"/>
          <w:szCs w:val="20"/>
        </w:rPr>
        <w:t xml:space="preserve">Folha de </w:t>
      </w:r>
      <w:proofErr w:type="spellStart"/>
      <w:r w:rsidR="00CC2B17" w:rsidRPr="008F4CF2">
        <w:rPr>
          <w:rFonts w:ascii="Verdana" w:hAnsi="Verdana"/>
          <w:b/>
          <w:sz w:val="20"/>
          <w:szCs w:val="20"/>
        </w:rPr>
        <w:t>S.Paulo</w:t>
      </w:r>
      <w:r w:rsidR="00AD7BF7" w:rsidRPr="008F4CF2">
        <w:rPr>
          <w:rFonts w:ascii="Verdana" w:hAnsi="Verdana"/>
          <w:b/>
          <w:sz w:val="20"/>
          <w:szCs w:val="20"/>
        </w:rPr>
        <w:t>,</w:t>
      </w:r>
      <w:proofErr w:type="spellEnd"/>
      <w:r w:rsidR="00AD7BF7" w:rsidRPr="008F4CF2">
        <w:rPr>
          <w:rFonts w:ascii="Verdana" w:hAnsi="Verdana"/>
          <w:b/>
          <w:sz w:val="20"/>
          <w:szCs w:val="20"/>
        </w:rPr>
        <w:t xml:space="preserve"> São Paulo, </w:t>
      </w:r>
      <w:r w:rsidR="00E44CE4">
        <w:rPr>
          <w:rFonts w:ascii="Verdana" w:hAnsi="Verdana"/>
          <w:b/>
          <w:sz w:val="20"/>
          <w:szCs w:val="20"/>
        </w:rPr>
        <w:t>21</w:t>
      </w:r>
      <w:r w:rsidR="008F4CF2">
        <w:rPr>
          <w:rFonts w:ascii="Verdana" w:hAnsi="Verdana"/>
          <w:b/>
          <w:sz w:val="20"/>
          <w:szCs w:val="20"/>
        </w:rPr>
        <w:t xml:space="preserve"> </w:t>
      </w:r>
      <w:r w:rsidR="0009427E">
        <w:rPr>
          <w:rFonts w:ascii="Verdana" w:hAnsi="Verdana"/>
          <w:b/>
          <w:sz w:val="20"/>
          <w:szCs w:val="20"/>
        </w:rPr>
        <w:t>set</w:t>
      </w:r>
      <w:r w:rsidR="00891EC2">
        <w:rPr>
          <w:rFonts w:ascii="Verdana" w:hAnsi="Verdana"/>
          <w:b/>
          <w:sz w:val="20"/>
          <w:szCs w:val="20"/>
        </w:rPr>
        <w:t>.</w:t>
      </w:r>
      <w:r w:rsidR="00CC2B17" w:rsidRPr="008F4CF2">
        <w:rPr>
          <w:rFonts w:ascii="Verdana" w:hAnsi="Verdana"/>
          <w:b/>
          <w:sz w:val="20"/>
          <w:szCs w:val="20"/>
        </w:rPr>
        <w:t xml:space="preserve"> 20</w:t>
      </w:r>
      <w:r w:rsidR="00314004" w:rsidRPr="008F4CF2">
        <w:rPr>
          <w:rFonts w:ascii="Verdana" w:hAnsi="Verdana"/>
          <w:b/>
          <w:sz w:val="20"/>
          <w:szCs w:val="20"/>
        </w:rPr>
        <w:t>10</w:t>
      </w:r>
      <w:r w:rsidR="00AD7BF7" w:rsidRPr="008F4CF2">
        <w:rPr>
          <w:rFonts w:ascii="Verdana" w:hAnsi="Verdana"/>
          <w:b/>
          <w:sz w:val="20"/>
          <w:szCs w:val="20"/>
        </w:rPr>
        <w:t xml:space="preserve">, </w:t>
      </w:r>
      <w:r w:rsidR="00E44CE4">
        <w:rPr>
          <w:rFonts w:ascii="Verdana" w:hAnsi="Verdana"/>
          <w:b/>
          <w:sz w:val="20"/>
          <w:szCs w:val="20"/>
        </w:rPr>
        <w:t>Bienal de Artes</w:t>
      </w:r>
      <w:r w:rsidRPr="008F4CF2">
        <w:rPr>
          <w:rFonts w:ascii="Verdana" w:hAnsi="Verdana"/>
          <w:b/>
          <w:sz w:val="20"/>
          <w:szCs w:val="20"/>
        </w:rPr>
        <w:t>, p.</w:t>
      </w:r>
      <w:r w:rsidR="00314004" w:rsidRPr="008F4CF2">
        <w:rPr>
          <w:rFonts w:ascii="Verdana" w:hAnsi="Verdana"/>
          <w:b/>
          <w:sz w:val="20"/>
          <w:szCs w:val="20"/>
        </w:rPr>
        <w:t xml:space="preserve"> </w:t>
      </w:r>
      <w:r w:rsidR="00E44CE4">
        <w:rPr>
          <w:rFonts w:ascii="Verdana" w:hAnsi="Verdana"/>
          <w:b/>
          <w:sz w:val="20"/>
          <w:szCs w:val="20"/>
        </w:rPr>
        <w:t xml:space="preserve">6 e </w:t>
      </w:r>
      <w:proofErr w:type="gramStart"/>
      <w:r w:rsidR="00E44CE4">
        <w:rPr>
          <w:rFonts w:ascii="Verdana" w:hAnsi="Verdana"/>
          <w:b/>
          <w:sz w:val="20"/>
          <w:szCs w:val="20"/>
        </w:rPr>
        <w:t>7</w:t>
      </w:r>
      <w:proofErr w:type="gramEnd"/>
      <w:r w:rsidR="00AD7BF7" w:rsidRPr="008F4CF2">
        <w:rPr>
          <w:rFonts w:ascii="Verdana" w:hAnsi="Verdana"/>
          <w:b/>
          <w:sz w:val="20"/>
          <w:szCs w:val="20"/>
        </w:rPr>
        <w:t>.</w:t>
      </w:r>
    </w:p>
    <w:sectPr w:rsidR="00AD7BF7" w:rsidRPr="008F4CF2"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20F6E"/>
    <w:rsid w:val="00056C41"/>
    <w:rsid w:val="00061618"/>
    <w:rsid w:val="0009427E"/>
    <w:rsid w:val="000A3FFB"/>
    <w:rsid w:val="000A4DF8"/>
    <w:rsid w:val="000C053E"/>
    <w:rsid w:val="00116988"/>
    <w:rsid w:val="00125C02"/>
    <w:rsid w:val="00150899"/>
    <w:rsid w:val="00200192"/>
    <w:rsid w:val="00210847"/>
    <w:rsid w:val="002519A5"/>
    <w:rsid w:val="00254B0E"/>
    <w:rsid w:val="00314004"/>
    <w:rsid w:val="00382847"/>
    <w:rsid w:val="003B1D70"/>
    <w:rsid w:val="003E0B54"/>
    <w:rsid w:val="003F29D6"/>
    <w:rsid w:val="003F4983"/>
    <w:rsid w:val="004671CF"/>
    <w:rsid w:val="004C0D6F"/>
    <w:rsid w:val="00504332"/>
    <w:rsid w:val="005064DC"/>
    <w:rsid w:val="005A60D2"/>
    <w:rsid w:val="005A624B"/>
    <w:rsid w:val="005F5A17"/>
    <w:rsid w:val="00601160"/>
    <w:rsid w:val="00660093"/>
    <w:rsid w:val="00663452"/>
    <w:rsid w:val="006C3FDD"/>
    <w:rsid w:val="006F454B"/>
    <w:rsid w:val="006F4B35"/>
    <w:rsid w:val="00715B99"/>
    <w:rsid w:val="00816F58"/>
    <w:rsid w:val="00864DC0"/>
    <w:rsid w:val="0086724D"/>
    <w:rsid w:val="0088739F"/>
    <w:rsid w:val="00887FC8"/>
    <w:rsid w:val="00891EC2"/>
    <w:rsid w:val="008B6378"/>
    <w:rsid w:val="008F4CF2"/>
    <w:rsid w:val="00902C9B"/>
    <w:rsid w:val="009240DB"/>
    <w:rsid w:val="00971210"/>
    <w:rsid w:val="009C31F7"/>
    <w:rsid w:val="00A21D11"/>
    <w:rsid w:val="00A96DB4"/>
    <w:rsid w:val="00AD7BF7"/>
    <w:rsid w:val="00B03329"/>
    <w:rsid w:val="00B12911"/>
    <w:rsid w:val="00C13D91"/>
    <w:rsid w:val="00C8540D"/>
    <w:rsid w:val="00C91A71"/>
    <w:rsid w:val="00CA3ECB"/>
    <w:rsid w:val="00CB0744"/>
    <w:rsid w:val="00CC2B17"/>
    <w:rsid w:val="00CD1155"/>
    <w:rsid w:val="00CE49CD"/>
    <w:rsid w:val="00D572A8"/>
    <w:rsid w:val="00D7676E"/>
    <w:rsid w:val="00DA4F96"/>
    <w:rsid w:val="00DC0F8E"/>
    <w:rsid w:val="00E10EA6"/>
    <w:rsid w:val="00E2763A"/>
    <w:rsid w:val="00E44CE4"/>
    <w:rsid w:val="00E66332"/>
    <w:rsid w:val="00F00058"/>
    <w:rsid w:val="00FB0B7D"/>
    <w:rsid w:val="00FC5661"/>
    <w:rsid w:val="00FE4A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329</Words>
  <Characters>1778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nelci</cp:lastModifiedBy>
  <cp:revision>4</cp:revision>
  <cp:lastPrinted>2010-09-21T15:46:00Z</cp:lastPrinted>
  <dcterms:created xsi:type="dcterms:W3CDTF">2010-09-21T14:27:00Z</dcterms:created>
  <dcterms:modified xsi:type="dcterms:W3CDTF">2010-09-21T15:48:00Z</dcterms:modified>
</cp:coreProperties>
</file>