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34" w:rsidRDefault="00DB5234" w:rsidP="00DB52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B5234">
        <w:rPr>
          <w:rFonts w:ascii="Verdana" w:hAnsi="Verdana"/>
          <w:b/>
          <w:sz w:val="20"/>
          <w:szCs w:val="20"/>
        </w:rPr>
        <w:t xml:space="preserve">"O que não mata deixa você mais forte" 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5234">
        <w:rPr>
          <w:rFonts w:ascii="Verdana" w:hAnsi="Verdana"/>
          <w:i/>
          <w:sz w:val="20"/>
          <w:szCs w:val="20"/>
        </w:rPr>
        <w:t xml:space="preserve">Juliana </w:t>
      </w:r>
      <w:proofErr w:type="spellStart"/>
      <w:r w:rsidRPr="00DB5234">
        <w:rPr>
          <w:rFonts w:ascii="Verdana" w:hAnsi="Verdana"/>
          <w:i/>
          <w:sz w:val="20"/>
          <w:szCs w:val="20"/>
        </w:rPr>
        <w:t>Vines</w:t>
      </w:r>
      <w:proofErr w:type="spellEnd"/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5234">
        <w:rPr>
          <w:rFonts w:ascii="Verdana" w:hAnsi="Verdana"/>
          <w:i/>
          <w:sz w:val="20"/>
          <w:szCs w:val="20"/>
        </w:rPr>
        <w:t>Estudo com 2.400 americanos confirma máxima: quem passou por mais adversidades criou mais resistência psicológica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B5234">
        <w:rPr>
          <w:rFonts w:ascii="Verdana" w:hAnsi="Verdana"/>
          <w:i/>
          <w:sz w:val="20"/>
          <w:szCs w:val="20"/>
        </w:rPr>
        <w:t xml:space="preserve">Pessoas pesquisadas sofreram diferentes tipos de trauma, de morte na família à violência urbana 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O que não mata deixa mais forte. Além de ser uma citação do filósofo alemão Friedrich Nietzsche, essa é a constatação de um estudo da Universidade de </w:t>
      </w:r>
      <w:proofErr w:type="spellStart"/>
      <w:r w:rsidRPr="00DB5234">
        <w:rPr>
          <w:rFonts w:ascii="Verdana" w:hAnsi="Verdana"/>
          <w:sz w:val="20"/>
          <w:szCs w:val="20"/>
        </w:rPr>
        <w:t>Buffalo</w:t>
      </w:r>
      <w:proofErr w:type="spellEnd"/>
      <w:r w:rsidRPr="00DB5234">
        <w:rPr>
          <w:rFonts w:ascii="Verdana" w:hAnsi="Verdana"/>
          <w:sz w:val="20"/>
          <w:szCs w:val="20"/>
        </w:rPr>
        <w:t>, nos Estados Unidos, que vai ser publicado na próxima edição do "</w:t>
      </w:r>
      <w:proofErr w:type="spellStart"/>
      <w:r w:rsidRPr="00DB5234">
        <w:rPr>
          <w:rFonts w:ascii="Verdana" w:hAnsi="Verdana"/>
          <w:sz w:val="20"/>
          <w:szCs w:val="20"/>
        </w:rPr>
        <w:t>Journal</w:t>
      </w:r>
      <w:proofErr w:type="spellEnd"/>
      <w:r w:rsidRPr="00DB5234">
        <w:rPr>
          <w:rFonts w:ascii="Verdana" w:hAnsi="Verdana"/>
          <w:sz w:val="20"/>
          <w:szCs w:val="20"/>
        </w:rPr>
        <w:t xml:space="preserve"> </w:t>
      </w:r>
      <w:proofErr w:type="spellStart"/>
      <w:r w:rsidRPr="00DB5234">
        <w:rPr>
          <w:rFonts w:ascii="Verdana" w:hAnsi="Verdana"/>
          <w:sz w:val="20"/>
          <w:szCs w:val="20"/>
        </w:rPr>
        <w:t>of</w:t>
      </w:r>
      <w:proofErr w:type="spellEnd"/>
      <w:r w:rsidRPr="00DB5234">
        <w:rPr>
          <w:rFonts w:ascii="Verdana" w:hAnsi="Verdana"/>
          <w:sz w:val="20"/>
          <w:szCs w:val="20"/>
        </w:rPr>
        <w:t xml:space="preserve"> </w:t>
      </w:r>
      <w:proofErr w:type="spellStart"/>
      <w:r w:rsidRPr="00DB5234">
        <w:rPr>
          <w:rFonts w:ascii="Verdana" w:hAnsi="Verdana"/>
          <w:sz w:val="20"/>
          <w:szCs w:val="20"/>
        </w:rPr>
        <w:t>Personality</w:t>
      </w:r>
      <w:proofErr w:type="spellEnd"/>
      <w:r w:rsidRPr="00DB5234">
        <w:rPr>
          <w:rFonts w:ascii="Verdana" w:hAnsi="Verdana"/>
          <w:sz w:val="20"/>
          <w:szCs w:val="20"/>
        </w:rPr>
        <w:t xml:space="preserve"> </w:t>
      </w:r>
      <w:proofErr w:type="spellStart"/>
      <w:r w:rsidRPr="00DB5234">
        <w:rPr>
          <w:rFonts w:ascii="Verdana" w:hAnsi="Verdana"/>
          <w:sz w:val="20"/>
          <w:szCs w:val="20"/>
        </w:rPr>
        <w:t>and</w:t>
      </w:r>
      <w:proofErr w:type="spellEnd"/>
      <w:r w:rsidRPr="00DB5234">
        <w:rPr>
          <w:rFonts w:ascii="Verdana" w:hAnsi="Verdana"/>
          <w:sz w:val="20"/>
          <w:szCs w:val="20"/>
        </w:rPr>
        <w:t xml:space="preserve"> Social </w:t>
      </w:r>
      <w:proofErr w:type="spellStart"/>
      <w:r w:rsidRPr="00DB5234">
        <w:rPr>
          <w:rFonts w:ascii="Verdana" w:hAnsi="Verdana"/>
          <w:sz w:val="20"/>
          <w:szCs w:val="20"/>
        </w:rPr>
        <w:t>Psychology</w:t>
      </w:r>
      <w:proofErr w:type="spellEnd"/>
      <w:r w:rsidRPr="00DB5234">
        <w:rPr>
          <w:rFonts w:ascii="Verdana" w:hAnsi="Verdana"/>
          <w:sz w:val="20"/>
          <w:szCs w:val="20"/>
        </w:rPr>
        <w:t>".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Para chegar a essa conclusão, o pesquisador Mark </w:t>
      </w:r>
      <w:proofErr w:type="spellStart"/>
      <w:r w:rsidRPr="00DB5234">
        <w:rPr>
          <w:rFonts w:ascii="Verdana" w:hAnsi="Verdana"/>
          <w:sz w:val="20"/>
          <w:szCs w:val="20"/>
        </w:rPr>
        <w:t>Seery</w:t>
      </w:r>
      <w:proofErr w:type="spellEnd"/>
      <w:r w:rsidRPr="00DB5234">
        <w:rPr>
          <w:rFonts w:ascii="Verdana" w:hAnsi="Verdana"/>
          <w:sz w:val="20"/>
          <w:szCs w:val="20"/>
        </w:rPr>
        <w:t xml:space="preserve"> e sua equipe acompanharam 2.398 americanos entre 2001 e 2004.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>As pessoas que passaram por acontecimentos adversos e traumáticos tiveram menos sintomas de estresse e relataram mais situações de bem-estar do que aquelas que passaram por menos dificuldades.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>Foram avaliadas 37 categorias diferentes de trauma psicológico ou físico, incluindo morte de um familiar, doença ou acidente, desastres naturais, divórcio ou presenciar um ato de violência.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"Entendemos que existe uma relação entre experiências ruins e </w:t>
      </w:r>
      <w:proofErr w:type="spellStart"/>
      <w:r w:rsidRPr="00DB5234">
        <w:rPr>
          <w:rFonts w:ascii="Verdana" w:hAnsi="Verdana"/>
          <w:sz w:val="20"/>
          <w:szCs w:val="20"/>
        </w:rPr>
        <w:t>resiliência</w:t>
      </w:r>
      <w:proofErr w:type="spellEnd"/>
      <w:r w:rsidRPr="00DB5234">
        <w:rPr>
          <w:rFonts w:ascii="Verdana" w:hAnsi="Verdana"/>
          <w:sz w:val="20"/>
          <w:szCs w:val="20"/>
        </w:rPr>
        <w:t xml:space="preserve">", diz </w:t>
      </w:r>
      <w:proofErr w:type="spellStart"/>
      <w:r w:rsidRPr="00DB5234">
        <w:rPr>
          <w:rFonts w:ascii="Verdana" w:hAnsi="Verdana"/>
          <w:sz w:val="20"/>
          <w:szCs w:val="20"/>
        </w:rPr>
        <w:t>Seery</w:t>
      </w:r>
      <w:proofErr w:type="spellEnd"/>
      <w:r w:rsidRPr="00DB5234">
        <w:rPr>
          <w:rFonts w:ascii="Verdana" w:hAnsi="Verdana"/>
          <w:sz w:val="20"/>
          <w:szCs w:val="20"/>
        </w:rPr>
        <w:t xml:space="preserve"> à Folha.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A </w:t>
      </w:r>
      <w:proofErr w:type="spellStart"/>
      <w:r w:rsidRPr="00DB5234">
        <w:rPr>
          <w:rFonts w:ascii="Verdana" w:hAnsi="Verdana"/>
          <w:sz w:val="20"/>
          <w:szCs w:val="20"/>
        </w:rPr>
        <w:t>resiliência</w:t>
      </w:r>
      <w:proofErr w:type="spellEnd"/>
      <w:r w:rsidRPr="00DB5234">
        <w:rPr>
          <w:rFonts w:ascii="Verdana" w:hAnsi="Verdana"/>
          <w:sz w:val="20"/>
          <w:szCs w:val="20"/>
        </w:rPr>
        <w:t xml:space="preserve"> é um termo da física adotado pela psicologia. Na ciência, é a possibilidade de um material voltar à forma anterior depois de sofrer pressão ou deformação. Para a psicologia, é a capacidade de uma pessoa enfrentar situações negativas e retirar algo de positivo da experiência.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De acordo com </w:t>
      </w:r>
      <w:proofErr w:type="spellStart"/>
      <w:r w:rsidRPr="00DB5234">
        <w:rPr>
          <w:rFonts w:ascii="Verdana" w:hAnsi="Verdana"/>
          <w:sz w:val="20"/>
          <w:szCs w:val="20"/>
        </w:rPr>
        <w:t>Seery</w:t>
      </w:r>
      <w:proofErr w:type="spellEnd"/>
      <w:r w:rsidRPr="00DB5234">
        <w:rPr>
          <w:rFonts w:ascii="Verdana" w:hAnsi="Verdana"/>
          <w:sz w:val="20"/>
          <w:szCs w:val="20"/>
        </w:rPr>
        <w:t>, o cérebro é capaz de aprender com cada trauma e se tornar mais experiente e mais forte.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Segundo a psicóloga </w:t>
      </w:r>
      <w:proofErr w:type="spellStart"/>
      <w:r w:rsidRPr="00DB5234">
        <w:rPr>
          <w:rFonts w:ascii="Verdana" w:hAnsi="Verdana"/>
          <w:sz w:val="20"/>
          <w:szCs w:val="20"/>
        </w:rPr>
        <w:t>Rosaly</w:t>
      </w:r>
      <w:proofErr w:type="spellEnd"/>
      <w:r w:rsidRPr="00DB5234">
        <w:rPr>
          <w:rFonts w:ascii="Verdana" w:hAnsi="Verdana"/>
          <w:sz w:val="20"/>
          <w:szCs w:val="20"/>
        </w:rPr>
        <w:t xml:space="preserve"> Ferreira Braga, do Programa de Atendimento e Pesquisa em Violência da Universidade Federal de São Paulo, é preciso ter cuidado ao falar em desenvolvimento da </w:t>
      </w:r>
      <w:proofErr w:type="spellStart"/>
      <w:r w:rsidRPr="00DB5234">
        <w:rPr>
          <w:rFonts w:ascii="Verdana" w:hAnsi="Verdana"/>
          <w:sz w:val="20"/>
          <w:szCs w:val="20"/>
        </w:rPr>
        <w:t>resiliência</w:t>
      </w:r>
      <w:proofErr w:type="spellEnd"/>
      <w:r w:rsidRPr="00DB5234">
        <w:rPr>
          <w:rFonts w:ascii="Verdana" w:hAnsi="Verdana"/>
          <w:sz w:val="20"/>
          <w:szCs w:val="20"/>
        </w:rPr>
        <w:t>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"É possível ficar mais forte, mas há traumas mais e menos impactantes. Não é porque a pessoa sofreu um assalto que ela vai poder ser vítima de vários sem que isso traga </w:t>
      </w:r>
      <w:proofErr w:type="spellStart"/>
      <w:r w:rsidRPr="00DB5234">
        <w:rPr>
          <w:rFonts w:ascii="Verdana" w:hAnsi="Verdana"/>
          <w:sz w:val="20"/>
          <w:szCs w:val="20"/>
        </w:rPr>
        <w:t>consequências</w:t>
      </w:r>
      <w:proofErr w:type="spellEnd"/>
      <w:r w:rsidRPr="00DB5234">
        <w:rPr>
          <w:rFonts w:ascii="Verdana" w:hAnsi="Verdana"/>
          <w:sz w:val="20"/>
          <w:szCs w:val="20"/>
        </w:rPr>
        <w:t>", diz.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>Não se sabe ao certo o que faz uma pessoa naturalmente mais forte do que outras. Sabe-se apenas que algumas reagem positivamente a situações negativas, enquanto outras desenvolvem transtornos como o estresse pós-traumático e a depressão.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B5234">
        <w:rPr>
          <w:rFonts w:ascii="Verdana" w:hAnsi="Verdana"/>
          <w:b/>
          <w:sz w:val="20"/>
          <w:szCs w:val="20"/>
        </w:rPr>
        <w:t>ENFRENTAMENTO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>A psicóloga e pesquisadora Ana Cristina Vasconcellos acompanhou em sua dissertação de mestrado famílias com pessoas paraplégicas.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"É muito mais fácil encontrar pessoas que não são </w:t>
      </w:r>
      <w:proofErr w:type="spellStart"/>
      <w:r w:rsidRPr="00DB5234">
        <w:rPr>
          <w:rFonts w:ascii="Verdana" w:hAnsi="Verdana"/>
          <w:sz w:val="20"/>
          <w:szCs w:val="20"/>
        </w:rPr>
        <w:t>resilientes</w:t>
      </w:r>
      <w:proofErr w:type="spellEnd"/>
      <w:r w:rsidRPr="00DB5234">
        <w:rPr>
          <w:rFonts w:ascii="Verdana" w:hAnsi="Verdana"/>
          <w:sz w:val="20"/>
          <w:szCs w:val="20"/>
        </w:rPr>
        <w:t>. A vulnerabilidade é muito mais comum. Um fator decisivo no processo de enfrentamento é a família", diz.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Para o médico psiquiatra José </w:t>
      </w:r>
      <w:proofErr w:type="spellStart"/>
      <w:r w:rsidRPr="00DB5234">
        <w:rPr>
          <w:rFonts w:ascii="Verdana" w:hAnsi="Verdana"/>
          <w:sz w:val="20"/>
          <w:szCs w:val="20"/>
        </w:rPr>
        <w:t>Toufic</w:t>
      </w:r>
      <w:proofErr w:type="spellEnd"/>
      <w:r w:rsidRPr="00DB5234">
        <w:rPr>
          <w:rFonts w:ascii="Verdana" w:hAnsi="Verdana"/>
          <w:sz w:val="20"/>
          <w:szCs w:val="20"/>
        </w:rPr>
        <w:t xml:space="preserve"> Thomé, coordenador do Departamento de Intervenção em Desastres e Catástrofes da Associação Brasileira de Psiquiatria, as pessoas deveriam pensar em como desenvolver uma "imunidade psíquica".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lastRenderedPageBreak/>
        <w:t xml:space="preserve">"Precisamos aprender a conviver com adversidades sem adoecer. A sociedade moderna não pensa em trabalhar a </w:t>
      </w:r>
      <w:proofErr w:type="spellStart"/>
      <w:r w:rsidRPr="00DB5234">
        <w:rPr>
          <w:rFonts w:ascii="Verdana" w:hAnsi="Verdana"/>
          <w:sz w:val="20"/>
          <w:szCs w:val="20"/>
        </w:rPr>
        <w:t>resiliência</w:t>
      </w:r>
      <w:proofErr w:type="spellEnd"/>
      <w:r w:rsidRPr="00DB5234">
        <w:rPr>
          <w:rFonts w:ascii="Verdana" w:hAnsi="Verdana"/>
          <w:sz w:val="20"/>
          <w:szCs w:val="20"/>
        </w:rPr>
        <w:t>."</w:t>
      </w:r>
    </w:p>
    <w:p w:rsidR="00DB5234" w:rsidRP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B5234" w:rsidRDefault="00DB5234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B5234">
        <w:rPr>
          <w:rFonts w:ascii="Verdana" w:hAnsi="Verdana"/>
          <w:sz w:val="20"/>
          <w:szCs w:val="20"/>
        </w:rPr>
        <w:t xml:space="preserve">Isso poderia ser feito, de acordo com </w:t>
      </w:r>
      <w:proofErr w:type="spellStart"/>
      <w:r w:rsidRPr="00DB5234">
        <w:rPr>
          <w:rFonts w:ascii="Verdana" w:hAnsi="Verdana"/>
          <w:sz w:val="20"/>
          <w:szCs w:val="20"/>
        </w:rPr>
        <w:t>Seery</w:t>
      </w:r>
      <w:proofErr w:type="spellEnd"/>
      <w:r w:rsidRPr="00DB5234">
        <w:rPr>
          <w:rFonts w:ascii="Verdana" w:hAnsi="Verdana"/>
          <w:sz w:val="20"/>
          <w:szCs w:val="20"/>
        </w:rPr>
        <w:t>, deixando de lado estratégias prontas de como superar problemas. "Respostas diferentes são normais. O maior equívoco é pensar que todos devem reagir da mesma forma. Falar sobre o trauma, por exemplo, nem sempre é a melhor coisa a ser feita."</w:t>
      </w:r>
    </w:p>
    <w:p w:rsidR="00524DEE" w:rsidRDefault="00524DEE" w:rsidP="00DB52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24DEE" w:rsidRPr="00DB5234" w:rsidRDefault="00524DEE" w:rsidP="00524DE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3686175" cy="4475480"/>
            <wp:effectExtent l="19050" t="0" r="9525" b="0"/>
            <wp:docPr id="1" name="Imagem 1" descr="cid:image005.png@01CB7455.C71A4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CB7455.C71A41A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791" w:rsidRPr="00711791" w:rsidRDefault="00711791" w:rsidP="007117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DB5234">
        <w:rPr>
          <w:rFonts w:ascii="Verdana" w:hAnsi="Verdana"/>
          <w:b/>
          <w:sz w:val="20"/>
          <w:szCs w:val="20"/>
        </w:rPr>
        <w:t>23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DB5234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B5234">
        <w:rPr>
          <w:rFonts w:ascii="Verdana" w:hAnsi="Verdana"/>
          <w:b/>
          <w:sz w:val="20"/>
          <w:szCs w:val="20"/>
        </w:rPr>
        <w:t>C10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0D35D5"/>
    <w:rsid w:val="00116988"/>
    <w:rsid w:val="00125C02"/>
    <w:rsid w:val="00200192"/>
    <w:rsid w:val="00210847"/>
    <w:rsid w:val="002519A5"/>
    <w:rsid w:val="00254B0E"/>
    <w:rsid w:val="002D50CA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24DEE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240DB"/>
    <w:rsid w:val="00971210"/>
    <w:rsid w:val="00A21D11"/>
    <w:rsid w:val="00A96DB4"/>
    <w:rsid w:val="00AD7BF7"/>
    <w:rsid w:val="00B03329"/>
    <w:rsid w:val="00B12911"/>
    <w:rsid w:val="00B5643E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B5234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CB7455.C71A4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2010-10-25T14:41:00Z</dcterms:created>
  <dcterms:modified xsi:type="dcterms:W3CDTF">2010-10-25T17:06:00Z</dcterms:modified>
</cp:coreProperties>
</file>